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CD655" w14:textId="31D11B65" w:rsidR="00F6149B" w:rsidRPr="00DA17D8" w:rsidRDefault="00F6149B" w:rsidP="00F6149B">
      <w:pPr>
        <w:rPr>
          <w:rFonts w:ascii="Times New Roman" w:hAnsi="Times New Roman" w:cs="Times New Roman"/>
        </w:rPr>
      </w:pPr>
      <w:r w:rsidRPr="00DA17D8">
        <w:rPr>
          <w:rFonts w:ascii="Times New Roman" w:hAnsi="Times New Roman" w:cs="Times New Roman"/>
        </w:rPr>
        <w:t>ZPN.</w:t>
      </w:r>
      <w:r w:rsidR="00B13AEC">
        <w:rPr>
          <w:rFonts w:ascii="Times New Roman" w:hAnsi="Times New Roman" w:cs="Times New Roman"/>
        </w:rPr>
        <w:t>6840.</w:t>
      </w:r>
      <w:r w:rsidR="00753ACD">
        <w:rPr>
          <w:rFonts w:ascii="Times New Roman" w:hAnsi="Times New Roman" w:cs="Times New Roman"/>
        </w:rPr>
        <w:t>1.2024</w:t>
      </w:r>
      <w:r w:rsidR="00A970B8">
        <w:rPr>
          <w:rFonts w:ascii="Times New Roman" w:hAnsi="Times New Roman" w:cs="Times New Roman"/>
        </w:rPr>
        <w:t>.</w:t>
      </w:r>
      <w:r w:rsidR="006823A6">
        <w:rPr>
          <w:rFonts w:ascii="Times New Roman" w:hAnsi="Times New Roman" w:cs="Times New Roman"/>
        </w:rPr>
        <w:t>2</w:t>
      </w:r>
      <w:r w:rsidRPr="00DA17D8">
        <w:rPr>
          <w:rFonts w:ascii="Times New Roman" w:hAnsi="Times New Roman" w:cs="Times New Roman"/>
        </w:rPr>
        <w:t>.AS</w:t>
      </w:r>
      <w:r w:rsidR="00E526EE">
        <w:rPr>
          <w:rFonts w:ascii="Times New Roman" w:hAnsi="Times New Roman" w:cs="Times New Roman"/>
        </w:rPr>
        <w:br/>
      </w:r>
    </w:p>
    <w:p w14:paraId="36F15F9C" w14:textId="019A08D8" w:rsidR="00F6149B" w:rsidRPr="00DA17D8" w:rsidRDefault="00F6149B" w:rsidP="00F6149B">
      <w:pPr>
        <w:ind w:right="-1" w:firstLine="709"/>
        <w:jc w:val="both"/>
        <w:rPr>
          <w:rFonts w:ascii="Times New Roman" w:eastAsia="Calibri" w:hAnsi="Times New Roman" w:cs="Times New Roman"/>
        </w:rPr>
      </w:pPr>
      <w:r w:rsidRPr="00DA17D8">
        <w:rPr>
          <w:rFonts w:ascii="Times New Roman" w:eastAsia="Calibri" w:hAnsi="Times New Roman" w:cs="Times New Roman"/>
        </w:rPr>
        <w:t xml:space="preserve">Na podstawie art. 35 </w:t>
      </w:r>
      <w:r w:rsidRPr="00DA17D8">
        <w:rPr>
          <w:rFonts w:ascii="Times New Roman" w:hAnsi="Times New Roman" w:cs="Times New Roman"/>
        </w:rPr>
        <w:t xml:space="preserve"> </w:t>
      </w:r>
      <w:r w:rsidRPr="00DA17D8">
        <w:rPr>
          <w:rFonts w:ascii="Times New Roman" w:eastAsia="Calibri" w:hAnsi="Times New Roman" w:cs="Times New Roman"/>
        </w:rPr>
        <w:t>ust.</w:t>
      </w:r>
      <w:r w:rsidRPr="00DA17D8">
        <w:rPr>
          <w:rFonts w:ascii="Times New Roman" w:hAnsi="Times New Roman" w:cs="Times New Roman"/>
        </w:rPr>
        <w:t xml:space="preserve"> </w:t>
      </w:r>
      <w:r w:rsidRPr="00DA17D8">
        <w:rPr>
          <w:rFonts w:ascii="Times New Roman" w:eastAsia="Calibri" w:hAnsi="Times New Roman" w:cs="Times New Roman"/>
        </w:rPr>
        <w:t>1 i 2 ust</w:t>
      </w:r>
      <w:r w:rsidRPr="00DA17D8">
        <w:rPr>
          <w:rFonts w:ascii="Times New Roman" w:hAnsi="Times New Roman" w:cs="Times New Roman"/>
        </w:rPr>
        <w:t xml:space="preserve">awy z </w:t>
      </w:r>
      <w:r w:rsidRPr="00DA17D8">
        <w:rPr>
          <w:rFonts w:ascii="Times New Roman" w:eastAsia="Calibri" w:hAnsi="Times New Roman" w:cs="Times New Roman"/>
        </w:rPr>
        <w:t>dnia 21 sierpnia 1997 roku o gospodarce nieruchomościami</w:t>
      </w:r>
      <w:r>
        <w:rPr>
          <w:rFonts w:ascii="Times New Roman" w:eastAsia="Calibri" w:hAnsi="Times New Roman" w:cs="Times New Roman"/>
        </w:rPr>
        <w:t xml:space="preserve"> </w:t>
      </w:r>
      <w:r w:rsidRPr="00DA17D8">
        <w:rPr>
          <w:rFonts w:ascii="Times New Roman" w:hAnsi="Times New Roman" w:cs="Times New Roman"/>
        </w:rPr>
        <w:t>(Dz.U. z 20</w:t>
      </w:r>
      <w:r>
        <w:rPr>
          <w:rFonts w:ascii="Times New Roman" w:hAnsi="Times New Roman" w:cs="Times New Roman"/>
        </w:rPr>
        <w:t>2</w:t>
      </w:r>
      <w:r w:rsidR="005E4087">
        <w:rPr>
          <w:rFonts w:ascii="Times New Roman" w:hAnsi="Times New Roman" w:cs="Times New Roman"/>
        </w:rPr>
        <w:t xml:space="preserve">3 </w:t>
      </w:r>
      <w:r w:rsidRPr="00DA17D8">
        <w:rPr>
          <w:rFonts w:ascii="Times New Roman" w:hAnsi="Times New Roman" w:cs="Times New Roman"/>
        </w:rPr>
        <w:t xml:space="preserve">r. poz. </w:t>
      </w:r>
      <w:r w:rsidR="005E4087">
        <w:rPr>
          <w:rFonts w:ascii="Times New Roman" w:hAnsi="Times New Roman" w:cs="Times New Roman"/>
        </w:rPr>
        <w:t>344</w:t>
      </w:r>
      <w:r w:rsidR="00A970B8">
        <w:rPr>
          <w:rFonts w:ascii="Times New Roman" w:hAnsi="Times New Roman" w:cs="Times New Roman"/>
        </w:rPr>
        <w:t xml:space="preserve"> z </w:t>
      </w:r>
      <w:proofErr w:type="spellStart"/>
      <w:r w:rsidR="00A970B8">
        <w:rPr>
          <w:rFonts w:ascii="Times New Roman" w:hAnsi="Times New Roman" w:cs="Times New Roman"/>
        </w:rPr>
        <w:t>późn</w:t>
      </w:r>
      <w:proofErr w:type="spellEnd"/>
      <w:r w:rsidR="00A970B8">
        <w:rPr>
          <w:rFonts w:ascii="Times New Roman" w:hAnsi="Times New Roman" w:cs="Times New Roman"/>
        </w:rPr>
        <w:t>. zm.</w:t>
      </w:r>
      <w:r w:rsidRPr="00DA17D8">
        <w:rPr>
          <w:rFonts w:ascii="Times New Roman" w:hAnsi="Times New Roman" w:cs="Times New Roman"/>
        </w:rPr>
        <w:t>)</w:t>
      </w:r>
      <w:r w:rsidR="00154807">
        <w:rPr>
          <w:rFonts w:ascii="Times New Roman" w:eastAsia="Calibri" w:hAnsi="Times New Roman" w:cs="Times New Roman"/>
        </w:rPr>
        <w:t xml:space="preserve">, </w:t>
      </w:r>
      <w:r w:rsidR="00154807">
        <w:rPr>
          <w:rFonts w:ascii="Times New Roman" w:eastAsia="Calibri" w:hAnsi="Times New Roman" w:cs="Times New Roman"/>
        </w:rPr>
        <w:br/>
      </w:r>
      <w:r w:rsidR="00BC61DB">
        <w:rPr>
          <w:rFonts w:ascii="Times New Roman" w:eastAsia="Calibri" w:hAnsi="Times New Roman" w:cs="Times New Roman"/>
        </w:rPr>
        <w:t xml:space="preserve">Uchwały Nr </w:t>
      </w:r>
      <w:r w:rsidR="00811D6A">
        <w:rPr>
          <w:rFonts w:ascii="Times New Roman" w:eastAsia="Calibri" w:hAnsi="Times New Roman" w:cs="Times New Roman"/>
        </w:rPr>
        <w:t>LX</w:t>
      </w:r>
      <w:r w:rsidR="00753ACD">
        <w:rPr>
          <w:rFonts w:ascii="Times New Roman" w:eastAsia="Calibri" w:hAnsi="Times New Roman" w:cs="Times New Roman"/>
        </w:rPr>
        <w:t>X/592/24</w:t>
      </w:r>
      <w:r w:rsidR="004319FA">
        <w:rPr>
          <w:rFonts w:ascii="Times New Roman" w:eastAsia="Calibri" w:hAnsi="Times New Roman" w:cs="Times New Roman"/>
        </w:rPr>
        <w:t xml:space="preserve"> </w:t>
      </w:r>
      <w:r w:rsidR="00BC61DB">
        <w:rPr>
          <w:rFonts w:ascii="Times New Roman" w:eastAsia="Calibri" w:hAnsi="Times New Roman" w:cs="Times New Roman"/>
        </w:rPr>
        <w:t>Rady Miejskiej w Nasielsku z dnia</w:t>
      </w:r>
      <w:r w:rsidR="006823A6">
        <w:rPr>
          <w:rFonts w:ascii="Times New Roman" w:eastAsia="Calibri" w:hAnsi="Times New Roman" w:cs="Times New Roman"/>
        </w:rPr>
        <w:t xml:space="preserve"> </w:t>
      </w:r>
      <w:r w:rsidR="00753ACD">
        <w:rPr>
          <w:rFonts w:ascii="Times New Roman" w:eastAsia="Calibri" w:hAnsi="Times New Roman" w:cs="Times New Roman"/>
        </w:rPr>
        <w:t>21 marca 2024</w:t>
      </w:r>
      <w:r w:rsidR="006823A6">
        <w:rPr>
          <w:rFonts w:ascii="Times New Roman" w:eastAsia="Calibri" w:hAnsi="Times New Roman" w:cs="Times New Roman"/>
        </w:rPr>
        <w:t xml:space="preserve"> r. w</w:t>
      </w:r>
      <w:r w:rsidR="00BC61DB">
        <w:rPr>
          <w:rFonts w:ascii="Times New Roman" w:eastAsia="Calibri" w:hAnsi="Times New Roman" w:cs="Times New Roman"/>
        </w:rPr>
        <w:t xml:space="preserve"> sprawie</w:t>
      </w:r>
      <w:r w:rsidR="00811D6A">
        <w:rPr>
          <w:rFonts w:ascii="Times New Roman" w:eastAsia="Calibri" w:hAnsi="Times New Roman" w:cs="Times New Roman"/>
        </w:rPr>
        <w:t xml:space="preserve"> wyrażenia zgody na sprzedaż</w:t>
      </w:r>
      <w:r w:rsidR="006823A6">
        <w:rPr>
          <w:rFonts w:ascii="Times New Roman" w:eastAsia="Calibri" w:hAnsi="Times New Roman" w:cs="Times New Roman"/>
        </w:rPr>
        <w:t xml:space="preserve"> </w:t>
      </w:r>
      <w:r w:rsidR="004319FA">
        <w:rPr>
          <w:rFonts w:ascii="Times New Roman" w:eastAsia="Calibri" w:hAnsi="Times New Roman" w:cs="Times New Roman"/>
        </w:rPr>
        <w:t>nieru</w:t>
      </w:r>
      <w:r w:rsidR="00BC61DB">
        <w:rPr>
          <w:rFonts w:ascii="Times New Roman" w:eastAsia="Calibri" w:hAnsi="Times New Roman" w:cs="Times New Roman"/>
        </w:rPr>
        <w:t>chomości</w:t>
      </w:r>
      <w:r w:rsidR="00154807">
        <w:rPr>
          <w:rFonts w:ascii="Times New Roman" w:eastAsia="Calibri" w:hAnsi="Times New Roman" w:cs="Times New Roman"/>
        </w:rPr>
        <w:t xml:space="preserve"> </w:t>
      </w:r>
      <w:r w:rsidR="006823A6">
        <w:rPr>
          <w:rFonts w:ascii="Times New Roman" w:eastAsia="Calibri" w:hAnsi="Times New Roman" w:cs="Times New Roman"/>
        </w:rPr>
        <w:br/>
      </w:r>
      <w:r w:rsidR="00154807">
        <w:rPr>
          <w:rFonts w:ascii="Times New Roman" w:eastAsia="Calibri" w:hAnsi="Times New Roman" w:cs="Times New Roman"/>
        </w:rPr>
        <w:t>oraz</w:t>
      </w:r>
      <w:r w:rsidR="006823A6">
        <w:rPr>
          <w:rFonts w:ascii="Times New Roman" w:eastAsia="Calibri" w:hAnsi="Times New Roman" w:cs="Times New Roman"/>
        </w:rPr>
        <w:t xml:space="preserve"> </w:t>
      </w:r>
      <w:r w:rsidR="00154807">
        <w:rPr>
          <w:rFonts w:ascii="Times New Roman" w:eastAsia="Calibri" w:hAnsi="Times New Roman" w:cs="Times New Roman"/>
        </w:rPr>
        <w:t>Zarządzenia Nr</w:t>
      </w:r>
      <w:r w:rsidR="0097215F">
        <w:rPr>
          <w:rFonts w:ascii="Times New Roman" w:eastAsia="Calibri" w:hAnsi="Times New Roman" w:cs="Times New Roman"/>
        </w:rPr>
        <w:t xml:space="preserve"> </w:t>
      </w:r>
      <w:r w:rsidR="00753ACD">
        <w:rPr>
          <w:rFonts w:ascii="Times New Roman" w:eastAsia="Calibri" w:hAnsi="Times New Roman" w:cs="Times New Roman"/>
        </w:rPr>
        <w:t>81/24</w:t>
      </w:r>
      <w:r w:rsidR="0097215F">
        <w:rPr>
          <w:rFonts w:ascii="Times New Roman" w:eastAsia="Calibri" w:hAnsi="Times New Roman" w:cs="Times New Roman"/>
        </w:rPr>
        <w:t xml:space="preserve"> </w:t>
      </w:r>
      <w:r w:rsidR="00154807">
        <w:rPr>
          <w:rFonts w:ascii="Times New Roman" w:eastAsia="Calibri" w:hAnsi="Times New Roman" w:cs="Times New Roman"/>
        </w:rPr>
        <w:t>Burmistrza Nasielska z dnia</w:t>
      </w:r>
      <w:r w:rsidR="00753ACD">
        <w:rPr>
          <w:rFonts w:ascii="Times New Roman" w:eastAsia="Calibri" w:hAnsi="Times New Roman" w:cs="Times New Roman"/>
        </w:rPr>
        <w:t xml:space="preserve"> 13 maja</w:t>
      </w:r>
      <w:r w:rsidR="006823A6">
        <w:rPr>
          <w:rFonts w:ascii="Times New Roman" w:eastAsia="Calibri" w:hAnsi="Times New Roman" w:cs="Times New Roman"/>
        </w:rPr>
        <w:t xml:space="preserve"> 2024</w:t>
      </w:r>
      <w:r w:rsidR="00154807">
        <w:rPr>
          <w:rFonts w:ascii="Times New Roman" w:eastAsia="Calibri" w:hAnsi="Times New Roman" w:cs="Times New Roman"/>
        </w:rPr>
        <w:t xml:space="preserve"> r. w sprawie sprzedaży </w:t>
      </w:r>
      <w:r w:rsidR="00753ACD">
        <w:rPr>
          <w:rFonts w:ascii="Times New Roman" w:eastAsia="Calibri" w:hAnsi="Times New Roman" w:cs="Times New Roman"/>
        </w:rPr>
        <w:t>n</w:t>
      </w:r>
      <w:r w:rsidR="00154807">
        <w:rPr>
          <w:rFonts w:ascii="Times New Roman" w:eastAsia="Calibri" w:hAnsi="Times New Roman" w:cs="Times New Roman"/>
        </w:rPr>
        <w:t>ieruchomości w drodze</w:t>
      </w:r>
      <w:r w:rsidR="006823A6">
        <w:rPr>
          <w:rFonts w:ascii="Times New Roman" w:eastAsia="Calibri" w:hAnsi="Times New Roman" w:cs="Times New Roman"/>
        </w:rPr>
        <w:t xml:space="preserve"> bezprzetargowej</w:t>
      </w:r>
      <w:r w:rsidR="00154807">
        <w:rPr>
          <w:rFonts w:ascii="Times New Roman" w:eastAsia="Calibri" w:hAnsi="Times New Roman" w:cs="Times New Roman"/>
        </w:rPr>
        <w:t>,</w:t>
      </w:r>
      <w:r w:rsidR="006823A6">
        <w:rPr>
          <w:rFonts w:ascii="Times New Roman" w:eastAsia="Calibri" w:hAnsi="Times New Roman" w:cs="Times New Roman"/>
        </w:rPr>
        <w:t xml:space="preserve"> </w:t>
      </w:r>
      <w:r w:rsidRPr="00DA17D8">
        <w:rPr>
          <w:rFonts w:ascii="Times New Roman" w:eastAsia="Calibri" w:hAnsi="Times New Roman" w:cs="Times New Roman"/>
        </w:rPr>
        <w:t>podaję do publicznej wiadomości</w:t>
      </w:r>
    </w:p>
    <w:p w14:paraId="64EDB3EB" w14:textId="451AA2AF" w:rsidR="00F6149B" w:rsidRDefault="00F6149B" w:rsidP="00F6149B">
      <w:pPr>
        <w:jc w:val="center"/>
        <w:rPr>
          <w:rFonts w:ascii="Times New Roman" w:hAnsi="Times New Roman" w:cs="Times New Roman"/>
          <w:b/>
        </w:rPr>
      </w:pPr>
      <w:r w:rsidRPr="00DA17D8">
        <w:rPr>
          <w:rFonts w:ascii="Times New Roman" w:hAnsi="Times New Roman" w:cs="Times New Roman"/>
          <w:b/>
        </w:rPr>
        <w:t>w y k a z</w:t>
      </w:r>
      <w:r w:rsidRPr="00DA17D8">
        <w:rPr>
          <w:rFonts w:ascii="Times New Roman" w:hAnsi="Times New Roman" w:cs="Times New Roman"/>
          <w:b/>
        </w:rPr>
        <w:br/>
        <w:t>nieruchomości  przeznaczon</w:t>
      </w:r>
      <w:r w:rsidR="00B13AEC">
        <w:rPr>
          <w:rFonts w:ascii="Times New Roman" w:hAnsi="Times New Roman" w:cs="Times New Roman"/>
          <w:b/>
        </w:rPr>
        <w:t>ej</w:t>
      </w:r>
      <w:r>
        <w:rPr>
          <w:rFonts w:ascii="Times New Roman" w:hAnsi="Times New Roman" w:cs="Times New Roman"/>
          <w:b/>
        </w:rPr>
        <w:t xml:space="preserve"> do </w:t>
      </w:r>
      <w:r w:rsidR="00527409">
        <w:rPr>
          <w:rFonts w:ascii="Times New Roman" w:hAnsi="Times New Roman" w:cs="Times New Roman"/>
          <w:b/>
        </w:rPr>
        <w:t>sprzedaży</w:t>
      </w: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851"/>
        <w:gridCol w:w="992"/>
        <w:gridCol w:w="2126"/>
        <w:gridCol w:w="3402"/>
        <w:gridCol w:w="4253"/>
        <w:gridCol w:w="1559"/>
      </w:tblGrid>
      <w:tr w:rsidR="00F6149B" w14:paraId="3185FE87" w14:textId="352ED102" w:rsidTr="00A20DED">
        <w:trPr>
          <w:trHeight w:val="1056"/>
        </w:trPr>
        <w:tc>
          <w:tcPr>
            <w:tcW w:w="562" w:type="dxa"/>
          </w:tcPr>
          <w:p w14:paraId="003ADDDC" w14:textId="05891240" w:rsidR="00F6149B" w:rsidRPr="009C6CD2" w:rsidRDefault="00F6149B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1134" w:type="dxa"/>
          </w:tcPr>
          <w:p w14:paraId="6D5E010F" w14:textId="19E0603B" w:rsidR="00F6149B" w:rsidRPr="009C6CD2" w:rsidRDefault="00F6149B" w:rsidP="00F6149B">
            <w:pP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Położenie</w:t>
            </w:r>
          </w:p>
        </w:tc>
        <w:tc>
          <w:tcPr>
            <w:tcW w:w="851" w:type="dxa"/>
          </w:tcPr>
          <w:p w14:paraId="4A5B88DF" w14:textId="2BA0C0CB" w:rsidR="00F6149B" w:rsidRPr="009C6CD2" w:rsidRDefault="00F6149B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Nr działki</w:t>
            </w:r>
          </w:p>
        </w:tc>
        <w:tc>
          <w:tcPr>
            <w:tcW w:w="992" w:type="dxa"/>
          </w:tcPr>
          <w:p w14:paraId="349EB4F2" w14:textId="6A45C94B" w:rsidR="00F6149B" w:rsidRPr="009C6CD2" w:rsidRDefault="00F6149B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Pow.</w:t>
            </w:r>
          </w:p>
        </w:tc>
        <w:tc>
          <w:tcPr>
            <w:tcW w:w="2126" w:type="dxa"/>
          </w:tcPr>
          <w:p w14:paraId="47906AE6" w14:textId="38B702D4" w:rsidR="00F6149B" w:rsidRPr="009C6CD2" w:rsidRDefault="00F6149B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Tytuł prawny</w:t>
            </w:r>
          </w:p>
        </w:tc>
        <w:tc>
          <w:tcPr>
            <w:tcW w:w="3402" w:type="dxa"/>
          </w:tcPr>
          <w:p w14:paraId="0A61E23C" w14:textId="2712EEF9" w:rsidR="00F6149B" w:rsidRPr="009C6CD2" w:rsidRDefault="00F6149B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4253" w:type="dxa"/>
          </w:tcPr>
          <w:p w14:paraId="6830C1C1" w14:textId="14F523F0" w:rsidR="00F6149B" w:rsidRPr="009C6CD2" w:rsidRDefault="00F6149B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Przeznaczenie nieruchomości w planie zagospodarowania lub studium uwarunkowań i kierunków zagospodarowania przestrzennego</w:t>
            </w:r>
          </w:p>
        </w:tc>
        <w:tc>
          <w:tcPr>
            <w:tcW w:w="1559" w:type="dxa"/>
          </w:tcPr>
          <w:p w14:paraId="60151596" w14:textId="640C5C3F" w:rsidR="00F6149B" w:rsidRPr="009C6CD2" w:rsidRDefault="00154807" w:rsidP="00F6149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Cena</w:t>
            </w:r>
          </w:p>
        </w:tc>
      </w:tr>
      <w:tr w:rsidR="00A20DED" w14:paraId="4B80F862" w14:textId="23EA0FDC" w:rsidTr="00A20DED">
        <w:trPr>
          <w:trHeight w:val="3176"/>
        </w:trPr>
        <w:tc>
          <w:tcPr>
            <w:tcW w:w="562" w:type="dxa"/>
          </w:tcPr>
          <w:p w14:paraId="7C824CB8" w14:textId="61C793CB" w:rsidR="00A20DED" w:rsidRPr="009C6CD2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DC61A38" w14:textId="1A5EDEFF" w:rsidR="00A20DED" w:rsidRPr="009C6CD2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Nasielsk</w:t>
            </w:r>
          </w:p>
        </w:tc>
        <w:tc>
          <w:tcPr>
            <w:tcW w:w="851" w:type="dxa"/>
          </w:tcPr>
          <w:p w14:paraId="23E89510" w14:textId="195F21DA" w:rsidR="00A20DED" w:rsidRPr="009C6CD2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="00753ACD">
              <w:rPr>
                <w:rFonts w:ascii="Times New Roman" w:eastAsia="Calibri" w:hAnsi="Times New Roman" w:cs="Times New Roman"/>
                <w:sz w:val="20"/>
                <w:szCs w:val="20"/>
              </w:rPr>
              <w:t>73/2</w:t>
            </w:r>
          </w:p>
        </w:tc>
        <w:tc>
          <w:tcPr>
            <w:tcW w:w="992" w:type="dxa"/>
          </w:tcPr>
          <w:p w14:paraId="2CAB3B90" w14:textId="670F7414" w:rsidR="00A20DED" w:rsidRPr="00B13AEC" w:rsidRDefault="00753AC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  <w:r w:rsidR="00A20DE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m </w:t>
            </w:r>
            <w:r w:rsidR="00A20DE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26" w:type="dxa"/>
          </w:tcPr>
          <w:p w14:paraId="4018D85B" w14:textId="539D53EB" w:rsidR="00A20DED" w:rsidRPr="009C6CD2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KW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OS1U/000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="00753ACD">
              <w:rPr>
                <w:rFonts w:ascii="Times New Roman" w:eastAsia="Calibri" w:hAnsi="Times New Roman" w:cs="Times New Roman"/>
                <w:sz w:val="20"/>
                <w:szCs w:val="20"/>
              </w:rPr>
              <w:t>1804/5</w:t>
            </w:r>
          </w:p>
        </w:tc>
        <w:tc>
          <w:tcPr>
            <w:tcW w:w="3402" w:type="dxa"/>
          </w:tcPr>
          <w:p w14:paraId="7869D70A" w14:textId="41A9782B" w:rsidR="00A20DED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Przedmiotem zbycia jest działka obejmująca grunt (bez naniesień).</w:t>
            </w:r>
          </w:p>
          <w:p w14:paraId="1430FB1F" w14:textId="353714A0" w:rsidR="00A20DED" w:rsidRPr="009C6CD2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Sprzedaż ma na celu poprawienie warunków zagospodarowania nieruchomości przyległej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tj. dz. nr 6</w:t>
            </w:r>
            <w:r w:rsidR="00753ACD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do działki stanowiącej przedmiot zbycia.</w:t>
            </w:r>
          </w:p>
        </w:tc>
        <w:tc>
          <w:tcPr>
            <w:tcW w:w="4253" w:type="dxa"/>
          </w:tcPr>
          <w:p w14:paraId="361E827E" w14:textId="75286245" w:rsidR="00A20DED" w:rsidRPr="00A20DED" w:rsidRDefault="00A20DE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548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Działka nie jest objęta planem zagospodarowania. </w:t>
            </w:r>
            <w:r w:rsidRPr="00154807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Zgodnie z obowiązującym studium uwarunkowań i kierunków zagospodarowania przestrzennego działka leży na terenie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skupisk istniejącej zabudowy mieszkaniowo- usługowej, uzupełninie, modernizacja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 xml:space="preserve">oraz przekształcenie.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br/>
            </w:r>
            <w:r w:rsidRPr="00A20DED">
              <w:rPr>
                <w:rFonts w:ascii="Times New Roman" w:hAnsi="Times New Roman" w:cs="Times New Roman"/>
                <w:sz w:val="20"/>
                <w:szCs w:val="20"/>
              </w:rPr>
              <w:t xml:space="preserve">Nieruchomość znajduje się w układzie urbanistycznym miasta Nasielska, włączonym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A20DED">
              <w:rPr>
                <w:rFonts w:ascii="Times New Roman" w:hAnsi="Times New Roman" w:cs="Times New Roman"/>
                <w:sz w:val="20"/>
                <w:szCs w:val="20"/>
              </w:rPr>
              <w:t>do wojewódzkiej  ewidencji zabytków nieruchomych oraz przyjętym do Gminnej Ewidencji Zabytków Gminy Nasielsk</w:t>
            </w:r>
          </w:p>
        </w:tc>
        <w:tc>
          <w:tcPr>
            <w:tcW w:w="1559" w:type="dxa"/>
          </w:tcPr>
          <w:p w14:paraId="656F21C4" w14:textId="65030D30" w:rsidR="00A20DED" w:rsidRPr="009C6CD2" w:rsidRDefault="00753ACD" w:rsidP="00A20DE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6 267</w:t>
            </w:r>
            <w:r w:rsidR="00A20DED" w:rsidRPr="009C6CD2">
              <w:rPr>
                <w:rFonts w:ascii="Times New Roman" w:eastAsia="Calibri" w:hAnsi="Times New Roman" w:cs="Times New Roman"/>
                <w:sz w:val="20"/>
                <w:szCs w:val="20"/>
              </w:rPr>
              <w:t>,- zł</w:t>
            </w:r>
            <w:r w:rsidR="00A20DED">
              <w:rPr>
                <w:rFonts w:ascii="Times New Roman" w:eastAsia="Calibri" w:hAnsi="Times New Roman" w:cs="Times New Roman"/>
                <w:sz w:val="20"/>
                <w:szCs w:val="20"/>
              </w:rPr>
              <w:br/>
              <w:t>Cena zostanie opodatkowana podatkiem VAT</w:t>
            </w:r>
          </w:p>
        </w:tc>
      </w:tr>
    </w:tbl>
    <w:p w14:paraId="0756E123" w14:textId="7A34838A" w:rsidR="0070619C" w:rsidRPr="00DA17D8" w:rsidRDefault="00E526EE" w:rsidP="0070619C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/>
      </w:r>
      <w:r w:rsidR="0070619C" w:rsidRPr="00DA17D8">
        <w:rPr>
          <w:rFonts w:ascii="Times New Roman" w:hAnsi="Times New Roman" w:cs="Times New Roman"/>
          <w:sz w:val="20"/>
          <w:szCs w:val="20"/>
        </w:rPr>
        <w:t xml:space="preserve">Termin składania wniosków przez osoby, którym przysługuje pierwszeństwo w nabyciu nieruchomości na podstawie art. 34 ust. 1 pkt. 1 i 2 ustawy z dnia 21 sierpnia 1997 r. </w:t>
      </w:r>
      <w:r w:rsidR="0070619C">
        <w:rPr>
          <w:rFonts w:ascii="Times New Roman" w:hAnsi="Times New Roman" w:cs="Times New Roman"/>
          <w:sz w:val="20"/>
          <w:szCs w:val="20"/>
        </w:rPr>
        <w:br/>
      </w:r>
      <w:r w:rsidR="0070619C" w:rsidRPr="00DA17D8">
        <w:rPr>
          <w:rFonts w:ascii="Times New Roman" w:hAnsi="Times New Roman" w:cs="Times New Roman"/>
          <w:sz w:val="20"/>
          <w:szCs w:val="20"/>
        </w:rPr>
        <w:t>o gospodarce nieruchomościami upływa w terminie 6 tygodni, licząc od dnia wywieszenia wykazu.</w:t>
      </w:r>
    </w:p>
    <w:p w14:paraId="3EE23256" w14:textId="03671A38" w:rsidR="00160D3A" w:rsidRDefault="0070619C" w:rsidP="009C6CD2">
      <w:pPr>
        <w:jc w:val="both"/>
        <w:rPr>
          <w:rFonts w:ascii="Times New Roman" w:hAnsi="Times New Roman" w:cs="Times New Roman"/>
          <w:sz w:val="20"/>
          <w:szCs w:val="20"/>
        </w:rPr>
      </w:pPr>
      <w:r w:rsidRPr="0070619C">
        <w:rPr>
          <w:rFonts w:ascii="Times New Roman" w:hAnsi="Times New Roman" w:cs="Times New Roman"/>
          <w:sz w:val="20"/>
          <w:szCs w:val="20"/>
        </w:rPr>
        <w:t>Niniejszy wykaz podlega wywieszeniu na tablicy ogłoszeń Urzędu Miejskiego w Nasielsku  przy ul. Elektronowej 3 (II piętro przy pok. 214) w dniach  od</w:t>
      </w:r>
      <w:r w:rsidR="008C0DB5">
        <w:rPr>
          <w:rFonts w:ascii="Times New Roman" w:hAnsi="Times New Roman" w:cs="Times New Roman"/>
          <w:sz w:val="20"/>
          <w:szCs w:val="20"/>
        </w:rPr>
        <w:t xml:space="preserve"> </w:t>
      </w:r>
      <w:r w:rsidR="00753ACD">
        <w:rPr>
          <w:rFonts w:ascii="Times New Roman" w:hAnsi="Times New Roman" w:cs="Times New Roman"/>
          <w:sz w:val="20"/>
          <w:szCs w:val="20"/>
        </w:rPr>
        <w:t>04.06</w:t>
      </w:r>
      <w:r w:rsidR="00A20DED">
        <w:rPr>
          <w:rFonts w:ascii="Times New Roman" w:hAnsi="Times New Roman" w:cs="Times New Roman"/>
          <w:sz w:val="20"/>
          <w:szCs w:val="20"/>
        </w:rPr>
        <w:t>.2024</w:t>
      </w:r>
      <w:r w:rsidRPr="0070619C">
        <w:rPr>
          <w:rFonts w:ascii="Times New Roman" w:hAnsi="Times New Roman" w:cs="Times New Roman"/>
          <w:sz w:val="20"/>
          <w:szCs w:val="20"/>
        </w:rPr>
        <w:t xml:space="preserve"> r. </w:t>
      </w:r>
      <w:r>
        <w:rPr>
          <w:rFonts w:ascii="Times New Roman" w:hAnsi="Times New Roman" w:cs="Times New Roman"/>
          <w:sz w:val="20"/>
          <w:szCs w:val="20"/>
        </w:rPr>
        <w:br/>
      </w:r>
      <w:r w:rsidRPr="0070619C">
        <w:rPr>
          <w:rFonts w:ascii="Times New Roman" w:hAnsi="Times New Roman" w:cs="Times New Roman"/>
          <w:sz w:val="20"/>
          <w:szCs w:val="20"/>
        </w:rPr>
        <w:t xml:space="preserve">do </w:t>
      </w:r>
      <w:r w:rsidR="00A20DED">
        <w:rPr>
          <w:rFonts w:ascii="Times New Roman" w:hAnsi="Times New Roman" w:cs="Times New Roman"/>
          <w:sz w:val="20"/>
          <w:szCs w:val="20"/>
        </w:rPr>
        <w:t>2</w:t>
      </w:r>
      <w:r w:rsidR="00753ACD">
        <w:rPr>
          <w:rFonts w:ascii="Times New Roman" w:hAnsi="Times New Roman" w:cs="Times New Roman"/>
          <w:sz w:val="20"/>
          <w:szCs w:val="20"/>
        </w:rPr>
        <w:t>5.06</w:t>
      </w:r>
      <w:r w:rsidR="00A20DED">
        <w:rPr>
          <w:rFonts w:ascii="Times New Roman" w:hAnsi="Times New Roman" w:cs="Times New Roman"/>
          <w:sz w:val="20"/>
          <w:szCs w:val="20"/>
        </w:rPr>
        <w:t>.2024</w:t>
      </w:r>
      <w:r w:rsidRPr="0070619C">
        <w:rPr>
          <w:rFonts w:ascii="Times New Roman" w:hAnsi="Times New Roman" w:cs="Times New Roman"/>
          <w:sz w:val="20"/>
          <w:szCs w:val="20"/>
        </w:rPr>
        <w:t xml:space="preserve"> r., na stronie internetowej </w:t>
      </w:r>
      <w:hyperlink r:id="rId6" w:history="1">
        <w:r w:rsidRPr="0070619C">
          <w:rPr>
            <w:rStyle w:val="Hipercze"/>
            <w:rFonts w:ascii="Times New Roman" w:hAnsi="Times New Roman" w:cs="Times New Roman"/>
            <w:sz w:val="20"/>
            <w:szCs w:val="20"/>
          </w:rPr>
          <w:t>www.nasielsk.pl</w:t>
        </w:r>
      </w:hyperlink>
      <w:r w:rsidRPr="0070619C">
        <w:rPr>
          <w:rFonts w:ascii="Times New Roman" w:hAnsi="Times New Roman" w:cs="Times New Roman"/>
          <w:sz w:val="20"/>
          <w:szCs w:val="20"/>
        </w:rPr>
        <w:t xml:space="preserve"> oraz w Biuletynie Informacji Publicznej.</w:t>
      </w:r>
    </w:p>
    <w:p w14:paraId="08F268AE" w14:textId="321D5F51" w:rsidR="004E3509" w:rsidRPr="004E3509" w:rsidRDefault="004E3509" w:rsidP="00207B37">
      <w:pPr>
        <w:spacing w:line="360" w:lineRule="auto"/>
        <w:ind w:left="9204"/>
        <w:jc w:val="center"/>
      </w:pPr>
      <w:r w:rsidRPr="004E3509">
        <w:rPr>
          <w:rFonts w:ascii="Times New Roman" w:hAnsi="Times New Roman"/>
        </w:rPr>
        <w:t>BURMISTRZ</w:t>
      </w:r>
      <w:r w:rsidRPr="004E3509">
        <w:rPr>
          <w:rFonts w:ascii="Times New Roman" w:hAnsi="Times New Roman"/>
        </w:rPr>
        <w:br/>
        <w:t xml:space="preserve">mgr </w:t>
      </w:r>
      <w:r w:rsidR="00753ACD">
        <w:rPr>
          <w:rFonts w:ascii="Times New Roman" w:hAnsi="Times New Roman"/>
        </w:rPr>
        <w:t>Radosław Kasiak</w:t>
      </w:r>
    </w:p>
    <w:p w14:paraId="6BF9AC3E" w14:textId="24D8018B" w:rsidR="004E3509" w:rsidRPr="004E3509" w:rsidRDefault="004E3509" w:rsidP="003D08F5">
      <w:pPr>
        <w:pStyle w:val="Stopka"/>
      </w:pPr>
      <w:r w:rsidRPr="00186360">
        <w:rPr>
          <w:rFonts w:ascii="Times New Roman" w:hAnsi="Times New Roman" w:cs="Times New Roman"/>
          <w:i/>
          <w:sz w:val="16"/>
          <w:szCs w:val="16"/>
        </w:rPr>
        <w:t>Sp</w:t>
      </w:r>
      <w:r>
        <w:rPr>
          <w:rFonts w:ascii="Times New Roman" w:hAnsi="Times New Roman" w:cs="Times New Roman"/>
          <w:i/>
          <w:sz w:val="16"/>
          <w:szCs w:val="16"/>
        </w:rPr>
        <w:t xml:space="preserve">rawę prowadzi </w:t>
      </w:r>
      <w:r w:rsidRPr="00186360">
        <w:rPr>
          <w:rFonts w:ascii="Times New Roman" w:hAnsi="Times New Roman" w:cs="Times New Roman"/>
          <w:i/>
          <w:sz w:val="16"/>
          <w:szCs w:val="16"/>
        </w:rPr>
        <w:t xml:space="preserve"> A</w:t>
      </w:r>
      <w:r>
        <w:rPr>
          <w:rFonts w:ascii="Times New Roman" w:hAnsi="Times New Roman" w:cs="Times New Roman"/>
          <w:i/>
          <w:sz w:val="16"/>
          <w:szCs w:val="16"/>
        </w:rPr>
        <w:t xml:space="preserve">nna </w:t>
      </w:r>
      <w:r w:rsidRPr="00186360">
        <w:rPr>
          <w:rFonts w:ascii="Times New Roman" w:hAnsi="Times New Roman" w:cs="Times New Roman"/>
          <w:i/>
          <w:sz w:val="16"/>
          <w:szCs w:val="16"/>
        </w:rPr>
        <w:t xml:space="preserve"> Saliszewska</w:t>
      </w:r>
      <w:r>
        <w:rPr>
          <w:rFonts w:ascii="Times New Roman" w:hAnsi="Times New Roman" w:cs="Times New Roman"/>
          <w:i/>
          <w:sz w:val="16"/>
          <w:szCs w:val="16"/>
        </w:rPr>
        <w:br/>
        <w:t>Główny Specjalista</w:t>
      </w:r>
      <w:r w:rsidRPr="00186360">
        <w:rPr>
          <w:rFonts w:ascii="Times New Roman" w:hAnsi="Times New Roman" w:cs="Times New Roman"/>
          <w:i/>
          <w:sz w:val="16"/>
          <w:szCs w:val="16"/>
        </w:rPr>
        <w:br/>
        <w:t>tel. 23/ 69 33</w:t>
      </w:r>
      <w:r>
        <w:rPr>
          <w:rFonts w:ascii="Times New Roman" w:hAnsi="Times New Roman" w:cs="Times New Roman"/>
          <w:i/>
          <w:sz w:val="16"/>
          <w:szCs w:val="16"/>
        </w:rPr>
        <w:t> </w:t>
      </w:r>
      <w:r w:rsidRPr="00186360">
        <w:rPr>
          <w:rFonts w:ascii="Times New Roman" w:hAnsi="Times New Roman" w:cs="Times New Roman"/>
          <w:i/>
          <w:sz w:val="16"/>
          <w:szCs w:val="16"/>
        </w:rPr>
        <w:t>027</w:t>
      </w:r>
    </w:p>
    <w:sectPr w:rsidR="004E3509" w:rsidRPr="004E3509" w:rsidSect="009C6CD2">
      <w:pgSz w:w="16838" w:h="11906" w:orient="landscape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82B492" w14:textId="77777777" w:rsidR="00154807" w:rsidRDefault="00154807" w:rsidP="00154807">
      <w:pPr>
        <w:spacing w:after="0" w:line="240" w:lineRule="auto"/>
      </w:pPr>
      <w:r>
        <w:separator/>
      </w:r>
    </w:p>
  </w:endnote>
  <w:endnote w:type="continuationSeparator" w:id="0">
    <w:p w14:paraId="5DF555DD" w14:textId="77777777" w:rsidR="00154807" w:rsidRDefault="00154807" w:rsidP="00154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0A29D4" w14:textId="77777777" w:rsidR="00154807" w:rsidRDefault="00154807" w:rsidP="00154807">
      <w:pPr>
        <w:spacing w:after="0" w:line="240" w:lineRule="auto"/>
      </w:pPr>
      <w:r>
        <w:separator/>
      </w:r>
    </w:p>
  </w:footnote>
  <w:footnote w:type="continuationSeparator" w:id="0">
    <w:p w14:paraId="32DB7C26" w14:textId="77777777" w:rsidR="00154807" w:rsidRDefault="00154807" w:rsidP="001548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49B"/>
    <w:rsid w:val="00092FB4"/>
    <w:rsid w:val="00154807"/>
    <w:rsid w:val="00160D3A"/>
    <w:rsid w:val="00204978"/>
    <w:rsid w:val="00207B37"/>
    <w:rsid w:val="002912B2"/>
    <w:rsid w:val="00343F13"/>
    <w:rsid w:val="00345CD8"/>
    <w:rsid w:val="003D08F5"/>
    <w:rsid w:val="004319FA"/>
    <w:rsid w:val="004E3509"/>
    <w:rsid w:val="00524C6C"/>
    <w:rsid w:val="00527409"/>
    <w:rsid w:val="005B3814"/>
    <w:rsid w:val="005E4087"/>
    <w:rsid w:val="006823A6"/>
    <w:rsid w:val="0070619C"/>
    <w:rsid w:val="00707A30"/>
    <w:rsid w:val="007419A4"/>
    <w:rsid w:val="00753ACD"/>
    <w:rsid w:val="00811D6A"/>
    <w:rsid w:val="008463FC"/>
    <w:rsid w:val="00882145"/>
    <w:rsid w:val="008C0DB5"/>
    <w:rsid w:val="00917484"/>
    <w:rsid w:val="0097215F"/>
    <w:rsid w:val="009C6CD2"/>
    <w:rsid w:val="00A20DED"/>
    <w:rsid w:val="00A21827"/>
    <w:rsid w:val="00A970B8"/>
    <w:rsid w:val="00B13AEC"/>
    <w:rsid w:val="00BC61DB"/>
    <w:rsid w:val="00D10DC3"/>
    <w:rsid w:val="00D30A68"/>
    <w:rsid w:val="00DA2B68"/>
    <w:rsid w:val="00E526EE"/>
    <w:rsid w:val="00EA5653"/>
    <w:rsid w:val="00F6149B"/>
    <w:rsid w:val="00FB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1404"/>
  <w15:chartTrackingRefBased/>
  <w15:docId w15:val="{62011A50-C522-4D07-86F9-1953A228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149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61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0619C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4E35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50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480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480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480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sielsk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Nasielsk 5</dc:creator>
  <cp:keywords/>
  <dc:description/>
  <cp:lastModifiedBy>Anna Saliszewska</cp:lastModifiedBy>
  <cp:revision>2</cp:revision>
  <cp:lastPrinted>2024-03-08T09:14:00Z</cp:lastPrinted>
  <dcterms:created xsi:type="dcterms:W3CDTF">2024-05-29T10:10:00Z</dcterms:created>
  <dcterms:modified xsi:type="dcterms:W3CDTF">2024-05-29T10:10:00Z</dcterms:modified>
</cp:coreProperties>
</file>