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D9A6" w14:textId="45D6C077" w:rsidR="005F6CE7" w:rsidRPr="00D94F32" w:rsidRDefault="0074683E" w:rsidP="005F6C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C6329">
        <w:rPr>
          <w:rFonts w:ascii="Times New Roman" w:hAnsi="Times New Roman" w:cs="Times New Roman"/>
        </w:rPr>
        <w:t>ZPN.7125</w:t>
      </w:r>
      <w:r w:rsidR="009136B8">
        <w:rPr>
          <w:rFonts w:ascii="Times New Roman" w:hAnsi="Times New Roman" w:cs="Times New Roman"/>
        </w:rPr>
        <w:t>.</w:t>
      </w:r>
      <w:r w:rsidR="00366342">
        <w:rPr>
          <w:rFonts w:ascii="Times New Roman" w:hAnsi="Times New Roman" w:cs="Times New Roman"/>
        </w:rPr>
        <w:t>2</w:t>
      </w:r>
      <w:r w:rsidR="009136B8">
        <w:rPr>
          <w:rFonts w:ascii="Times New Roman" w:hAnsi="Times New Roman" w:cs="Times New Roman"/>
        </w:rPr>
        <w:t>.2024.2.</w:t>
      </w:r>
      <w:r w:rsidR="00CD75B3">
        <w:rPr>
          <w:rFonts w:ascii="Times New Roman" w:hAnsi="Times New Roman" w:cs="Times New Roman"/>
        </w:rPr>
        <w:t>AS</w:t>
      </w:r>
    </w:p>
    <w:p w14:paraId="0A6AEE36" w14:textId="77777777" w:rsidR="004B0D75" w:rsidRDefault="004B0D75" w:rsidP="00CD75B3">
      <w:pPr>
        <w:ind w:firstLine="709"/>
        <w:jc w:val="both"/>
        <w:rPr>
          <w:rFonts w:ascii="Times New Roman" w:eastAsia="Calibri" w:hAnsi="Times New Roman" w:cs="Times New Roman"/>
        </w:rPr>
      </w:pPr>
    </w:p>
    <w:p w14:paraId="71A05FC9" w14:textId="05807E2D" w:rsidR="005F6CE7" w:rsidRPr="005A2B8B" w:rsidRDefault="005F6CE7" w:rsidP="00CD75B3">
      <w:pPr>
        <w:ind w:firstLine="709"/>
        <w:jc w:val="both"/>
        <w:rPr>
          <w:rFonts w:ascii="Times New Roman" w:eastAsia="Calibri" w:hAnsi="Times New Roman" w:cs="Times New Roman"/>
        </w:rPr>
      </w:pPr>
      <w:r w:rsidRPr="005A2B8B">
        <w:rPr>
          <w:rFonts w:ascii="Times New Roman" w:eastAsia="Calibri" w:hAnsi="Times New Roman" w:cs="Times New Roman"/>
        </w:rPr>
        <w:t xml:space="preserve">Na podstawie art. 35 </w:t>
      </w:r>
      <w:r w:rsidRPr="005A2B8B">
        <w:rPr>
          <w:rFonts w:ascii="Times New Roman" w:hAnsi="Times New Roman" w:cs="Times New Roman"/>
        </w:rPr>
        <w:t xml:space="preserve"> </w:t>
      </w:r>
      <w:r w:rsidRPr="005A2B8B">
        <w:rPr>
          <w:rFonts w:ascii="Times New Roman" w:eastAsia="Calibri" w:hAnsi="Times New Roman" w:cs="Times New Roman"/>
        </w:rPr>
        <w:t>ust.</w:t>
      </w:r>
      <w:r w:rsidRPr="005A2B8B">
        <w:rPr>
          <w:rFonts w:ascii="Times New Roman" w:hAnsi="Times New Roman" w:cs="Times New Roman"/>
        </w:rPr>
        <w:t xml:space="preserve"> </w:t>
      </w:r>
      <w:r w:rsidRPr="005A2B8B">
        <w:rPr>
          <w:rFonts w:ascii="Times New Roman" w:eastAsia="Calibri" w:hAnsi="Times New Roman" w:cs="Times New Roman"/>
        </w:rPr>
        <w:t>1 i 2 ust</w:t>
      </w:r>
      <w:r w:rsidRPr="005A2B8B">
        <w:rPr>
          <w:rFonts w:ascii="Times New Roman" w:hAnsi="Times New Roman" w:cs="Times New Roman"/>
        </w:rPr>
        <w:t xml:space="preserve">awy z </w:t>
      </w:r>
      <w:r w:rsidRPr="005A2B8B">
        <w:rPr>
          <w:rFonts w:ascii="Times New Roman" w:eastAsia="Calibri" w:hAnsi="Times New Roman" w:cs="Times New Roman"/>
        </w:rPr>
        <w:t xml:space="preserve">dnia 21 sierpnia 1997 roku o gospodarce nieruchomościami </w:t>
      </w:r>
      <w:r w:rsidR="00971852" w:rsidRPr="005A2B8B">
        <w:rPr>
          <w:rFonts w:ascii="Times New Roman" w:hAnsi="Times New Roman" w:cs="Times New Roman"/>
        </w:rPr>
        <w:t>(Dz.U. z 202</w:t>
      </w:r>
      <w:r w:rsidR="009136B8" w:rsidRPr="005A2B8B">
        <w:rPr>
          <w:rFonts w:ascii="Times New Roman" w:hAnsi="Times New Roman" w:cs="Times New Roman"/>
        </w:rPr>
        <w:t>3</w:t>
      </w:r>
      <w:r w:rsidR="00971852" w:rsidRPr="005A2B8B">
        <w:rPr>
          <w:rFonts w:ascii="Times New Roman" w:hAnsi="Times New Roman" w:cs="Times New Roman"/>
        </w:rPr>
        <w:t xml:space="preserve"> r. poz. </w:t>
      </w:r>
      <w:r w:rsidR="009136B8" w:rsidRPr="005A2B8B">
        <w:rPr>
          <w:rFonts w:ascii="Times New Roman" w:hAnsi="Times New Roman" w:cs="Times New Roman"/>
        </w:rPr>
        <w:t xml:space="preserve">344 z </w:t>
      </w:r>
      <w:proofErr w:type="spellStart"/>
      <w:r w:rsidR="009136B8" w:rsidRPr="005A2B8B">
        <w:rPr>
          <w:rFonts w:ascii="Times New Roman" w:hAnsi="Times New Roman" w:cs="Times New Roman"/>
        </w:rPr>
        <w:t>późn</w:t>
      </w:r>
      <w:proofErr w:type="spellEnd"/>
      <w:r w:rsidR="009136B8" w:rsidRPr="005A2B8B">
        <w:rPr>
          <w:rFonts w:ascii="Times New Roman" w:hAnsi="Times New Roman" w:cs="Times New Roman"/>
        </w:rPr>
        <w:t>. zm.</w:t>
      </w:r>
      <w:r w:rsidR="00971852" w:rsidRPr="005A2B8B">
        <w:rPr>
          <w:rFonts w:ascii="Times New Roman" w:hAnsi="Times New Roman" w:cs="Times New Roman"/>
        </w:rPr>
        <w:t>)</w:t>
      </w:r>
      <w:r w:rsidRPr="005A2B8B">
        <w:rPr>
          <w:rFonts w:ascii="Times New Roman" w:eastAsia="Calibri" w:hAnsi="Times New Roman" w:cs="Times New Roman"/>
        </w:rPr>
        <w:t xml:space="preserve">, Uchwały Nr </w:t>
      </w:r>
      <w:r w:rsidR="009136B8" w:rsidRPr="005A2B8B">
        <w:rPr>
          <w:rFonts w:ascii="Times New Roman" w:eastAsia="Calibri" w:hAnsi="Times New Roman" w:cs="Times New Roman"/>
        </w:rPr>
        <w:t>L</w:t>
      </w:r>
      <w:r w:rsidR="004C75CC" w:rsidRPr="005A2B8B">
        <w:rPr>
          <w:rFonts w:ascii="Times New Roman" w:eastAsia="Calibri" w:hAnsi="Times New Roman" w:cs="Times New Roman"/>
        </w:rPr>
        <w:t>X</w:t>
      </w:r>
      <w:r w:rsidR="009136B8" w:rsidRPr="005A2B8B">
        <w:rPr>
          <w:rFonts w:ascii="Times New Roman" w:eastAsia="Calibri" w:hAnsi="Times New Roman" w:cs="Times New Roman"/>
        </w:rPr>
        <w:t>VI/563/23</w:t>
      </w:r>
      <w:r w:rsidR="00CD75B3" w:rsidRPr="005A2B8B">
        <w:rPr>
          <w:rFonts w:ascii="Times New Roman" w:eastAsia="Calibri" w:hAnsi="Times New Roman" w:cs="Times New Roman"/>
        </w:rPr>
        <w:t xml:space="preserve"> </w:t>
      </w:r>
      <w:r w:rsidRPr="005A2B8B">
        <w:rPr>
          <w:rFonts w:ascii="Times New Roman" w:eastAsia="Calibri" w:hAnsi="Times New Roman" w:cs="Times New Roman"/>
        </w:rPr>
        <w:t xml:space="preserve">Rady Miejskiej w Nasielsku </w:t>
      </w:r>
      <w:r w:rsidR="009077D3">
        <w:rPr>
          <w:rFonts w:ascii="Times New Roman" w:eastAsia="Calibri" w:hAnsi="Times New Roman" w:cs="Times New Roman"/>
        </w:rPr>
        <w:br/>
      </w:r>
      <w:r w:rsidRPr="005A2B8B">
        <w:rPr>
          <w:rFonts w:ascii="Times New Roman" w:eastAsia="Calibri" w:hAnsi="Times New Roman" w:cs="Times New Roman"/>
        </w:rPr>
        <w:t>z dnia</w:t>
      </w:r>
      <w:r w:rsidR="004B0D75" w:rsidRPr="005A2B8B">
        <w:rPr>
          <w:rFonts w:ascii="Times New Roman" w:eastAsia="Calibri" w:hAnsi="Times New Roman" w:cs="Times New Roman"/>
        </w:rPr>
        <w:t xml:space="preserve"> 30 </w:t>
      </w:r>
      <w:r w:rsidR="009136B8" w:rsidRPr="005A2B8B">
        <w:rPr>
          <w:rFonts w:ascii="Times New Roman" w:eastAsia="Calibri" w:hAnsi="Times New Roman" w:cs="Times New Roman"/>
        </w:rPr>
        <w:t xml:space="preserve">listopada 2024 r. </w:t>
      </w:r>
      <w:r w:rsidRPr="005A2B8B">
        <w:rPr>
          <w:rFonts w:ascii="Times New Roman" w:eastAsia="Calibri" w:hAnsi="Times New Roman" w:cs="Times New Roman"/>
        </w:rPr>
        <w:t>w sprawie sprzedaż</w:t>
      </w:r>
      <w:r w:rsidR="004C75CC" w:rsidRPr="005A2B8B">
        <w:rPr>
          <w:rFonts w:ascii="Times New Roman" w:eastAsia="Calibri" w:hAnsi="Times New Roman" w:cs="Times New Roman"/>
        </w:rPr>
        <w:t>y</w:t>
      </w:r>
      <w:r w:rsidRPr="005A2B8B">
        <w:rPr>
          <w:rFonts w:ascii="Times New Roman" w:eastAsia="Calibri" w:hAnsi="Times New Roman" w:cs="Times New Roman"/>
        </w:rPr>
        <w:t xml:space="preserve"> lokal</w:t>
      </w:r>
      <w:r w:rsidR="009136B8" w:rsidRPr="005A2B8B">
        <w:rPr>
          <w:rFonts w:ascii="Times New Roman" w:eastAsia="Calibri" w:hAnsi="Times New Roman" w:cs="Times New Roman"/>
        </w:rPr>
        <w:t>i</w:t>
      </w:r>
      <w:r w:rsidRPr="005A2B8B">
        <w:rPr>
          <w:rFonts w:ascii="Times New Roman" w:eastAsia="Calibri" w:hAnsi="Times New Roman" w:cs="Times New Roman"/>
        </w:rPr>
        <w:t>, podaję do publicznej wiadomości</w:t>
      </w:r>
    </w:p>
    <w:p w14:paraId="3087A1DA" w14:textId="1496D90A" w:rsidR="005F6CE7" w:rsidRPr="005A2B8B" w:rsidRDefault="005F6CE7" w:rsidP="005A2B8B">
      <w:pPr>
        <w:jc w:val="center"/>
        <w:rPr>
          <w:rFonts w:ascii="Times New Roman" w:hAnsi="Times New Roman" w:cs="Times New Roman"/>
          <w:b/>
        </w:rPr>
      </w:pPr>
      <w:r w:rsidRPr="005A2B8B">
        <w:rPr>
          <w:rFonts w:ascii="Times New Roman" w:hAnsi="Times New Roman" w:cs="Times New Roman"/>
          <w:b/>
        </w:rPr>
        <w:t>wyk</w:t>
      </w:r>
      <w:r w:rsidR="005A2B8B" w:rsidRPr="005A2B8B">
        <w:rPr>
          <w:rFonts w:ascii="Times New Roman" w:hAnsi="Times New Roman" w:cs="Times New Roman"/>
          <w:b/>
        </w:rPr>
        <w:t>a</w:t>
      </w:r>
      <w:r w:rsidRPr="005A2B8B">
        <w:rPr>
          <w:rFonts w:ascii="Times New Roman" w:hAnsi="Times New Roman" w:cs="Times New Roman"/>
          <w:b/>
        </w:rPr>
        <w:t>z</w:t>
      </w:r>
      <w:r w:rsidRPr="005A2B8B">
        <w:rPr>
          <w:rFonts w:ascii="Times New Roman" w:hAnsi="Times New Roman" w:cs="Times New Roman"/>
          <w:b/>
        </w:rPr>
        <w:br/>
        <w:t>lokalu mieszkalnego przeznaczonego do sprzedaży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632"/>
        <w:gridCol w:w="6861"/>
      </w:tblGrid>
      <w:tr w:rsidR="005F6CE7" w:rsidRPr="005A2B8B" w14:paraId="3CC4C406" w14:textId="77777777" w:rsidTr="009077D3">
        <w:tc>
          <w:tcPr>
            <w:tcW w:w="2632" w:type="dxa"/>
          </w:tcPr>
          <w:p w14:paraId="5E58EE1A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6861" w:type="dxa"/>
          </w:tcPr>
          <w:p w14:paraId="14B34758" w14:textId="31D64359" w:rsidR="005F6CE7" w:rsidRPr="005A2B8B" w:rsidRDefault="009136B8" w:rsidP="00970E88">
            <w:pPr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>Cieksyn, ul. Marszałka Józefa Piłsudskiego 6A</w:t>
            </w:r>
          </w:p>
        </w:tc>
      </w:tr>
      <w:tr w:rsidR="005F6CE7" w:rsidRPr="005A2B8B" w14:paraId="041DEE3A" w14:textId="77777777" w:rsidTr="009077D3">
        <w:tc>
          <w:tcPr>
            <w:tcW w:w="2632" w:type="dxa"/>
          </w:tcPr>
          <w:p w14:paraId="63A0F7D7" w14:textId="1C49C9E3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 xml:space="preserve">Numer </w:t>
            </w:r>
            <w:r w:rsidR="004B0D75" w:rsidRPr="005A2B8B">
              <w:rPr>
                <w:rFonts w:ascii="Times New Roman" w:hAnsi="Times New Roman" w:cs="Times New Roman"/>
                <w:b/>
              </w:rPr>
              <w:t xml:space="preserve"> i pow. </w:t>
            </w:r>
            <w:r w:rsidRPr="005A2B8B">
              <w:rPr>
                <w:rFonts w:ascii="Times New Roman" w:hAnsi="Times New Roman" w:cs="Times New Roman"/>
                <w:b/>
              </w:rPr>
              <w:t>dz</w:t>
            </w:r>
            <w:r w:rsidR="004B0D75" w:rsidRPr="005A2B8B">
              <w:rPr>
                <w:rFonts w:ascii="Times New Roman" w:hAnsi="Times New Roman" w:cs="Times New Roman"/>
                <w:b/>
              </w:rPr>
              <w:t>iałki</w:t>
            </w:r>
          </w:p>
        </w:tc>
        <w:tc>
          <w:tcPr>
            <w:tcW w:w="6861" w:type="dxa"/>
          </w:tcPr>
          <w:p w14:paraId="3150CEE5" w14:textId="259D4646" w:rsidR="005F6CE7" w:rsidRPr="005A2B8B" w:rsidRDefault="004B0D75" w:rsidP="00970E88">
            <w:pPr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 xml:space="preserve">dz. nr </w:t>
            </w:r>
            <w:r w:rsidR="009136B8" w:rsidRPr="005A2B8B">
              <w:rPr>
                <w:rFonts w:ascii="Times New Roman" w:hAnsi="Times New Roman" w:cs="Times New Roman"/>
              </w:rPr>
              <w:t>176/2</w:t>
            </w:r>
            <w:r w:rsidRPr="005A2B8B">
              <w:rPr>
                <w:rFonts w:ascii="Times New Roman" w:hAnsi="Times New Roman" w:cs="Times New Roman"/>
              </w:rPr>
              <w:t xml:space="preserve"> o pow. 0,</w:t>
            </w:r>
            <w:r w:rsidR="009136B8" w:rsidRPr="005A2B8B">
              <w:rPr>
                <w:rFonts w:ascii="Times New Roman" w:hAnsi="Times New Roman" w:cs="Times New Roman"/>
              </w:rPr>
              <w:t>1258 ha</w:t>
            </w:r>
          </w:p>
        </w:tc>
      </w:tr>
      <w:tr w:rsidR="005F6CE7" w:rsidRPr="005A2B8B" w14:paraId="2F673B56" w14:textId="77777777" w:rsidTr="009077D3">
        <w:tc>
          <w:tcPr>
            <w:tcW w:w="2632" w:type="dxa"/>
          </w:tcPr>
          <w:p w14:paraId="748A349C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Numer Księgi Wieczystej</w:t>
            </w:r>
          </w:p>
        </w:tc>
        <w:tc>
          <w:tcPr>
            <w:tcW w:w="6861" w:type="dxa"/>
          </w:tcPr>
          <w:p w14:paraId="75112FE4" w14:textId="356DEB80" w:rsidR="005F6CE7" w:rsidRPr="005A2B8B" w:rsidRDefault="005A2B8B" w:rsidP="00494C41">
            <w:pPr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 xml:space="preserve">KW </w:t>
            </w:r>
            <w:r w:rsidR="005F6CE7" w:rsidRPr="005A2B8B">
              <w:rPr>
                <w:rFonts w:ascii="Times New Roman" w:hAnsi="Times New Roman" w:cs="Times New Roman"/>
              </w:rPr>
              <w:t>OS1U/000</w:t>
            </w:r>
            <w:r w:rsidR="004B0D75" w:rsidRPr="005A2B8B">
              <w:rPr>
                <w:rFonts w:ascii="Times New Roman" w:hAnsi="Times New Roman" w:cs="Times New Roman"/>
              </w:rPr>
              <w:t>2</w:t>
            </w:r>
            <w:r w:rsidR="009136B8" w:rsidRPr="005A2B8B">
              <w:rPr>
                <w:rFonts w:ascii="Times New Roman" w:hAnsi="Times New Roman" w:cs="Times New Roman"/>
              </w:rPr>
              <w:t>9924/8</w:t>
            </w:r>
          </w:p>
        </w:tc>
      </w:tr>
      <w:tr w:rsidR="005F6CE7" w:rsidRPr="005A2B8B" w14:paraId="1B2DB127" w14:textId="77777777" w:rsidTr="009077D3">
        <w:tc>
          <w:tcPr>
            <w:tcW w:w="2632" w:type="dxa"/>
          </w:tcPr>
          <w:p w14:paraId="265C0F50" w14:textId="4801A72E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Przeznaczeni</w:t>
            </w:r>
            <w:r w:rsidR="00971852" w:rsidRPr="005A2B8B">
              <w:rPr>
                <w:rFonts w:ascii="Times New Roman" w:hAnsi="Times New Roman" w:cs="Times New Roman"/>
                <w:b/>
              </w:rPr>
              <w:t>e</w:t>
            </w:r>
            <w:r w:rsidRPr="005A2B8B">
              <w:rPr>
                <w:rFonts w:ascii="Times New Roman" w:hAnsi="Times New Roman" w:cs="Times New Roman"/>
                <w:b/>
              </w:rPr>
              <w:t xml:space="preserve"> nieruchomości</w:t>
            </w:r>
          </w:p>
        </w:tc>
        <w:tc>
          <w:tcPr>
            <w:tcW w:w="6861" w:type="dxa"/>
          </w:tcPr>
          <w:p w14:paraId="151B1298" w14:textId="77777777" w:rsidR="00480E76" w:rsidRPr="005A2B8B" w:rsidRDefault="00DD79BD" w:rsidP="00480E76">
            <w:pPr>
              <w:jc w:val="both"/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>Działka,</w:t>
            </w:r>
            <w:r w:rsidR="009136B8" w:rsidRPr="005A2B8B">
              <w:rPr>
                <w:rFonts w:ascii="Times New Roman" w:hAnsi="Times New Roman" w:cs="Times New Roman"/>
              </w:rPr>
              <w:t xml:space="preserve"> na której usytuowany jest przedmiotowy lokal</w:t>
            </w:r>
            <w:r w:rsidRPr="005A2B8B">
              <w:rPr>
                <w:rFonts w:ascii="Times New Roman" w:hAnsi="Times New Roman" w:cs="Times New Roman"/>
              </w:rPr>
              <w:t>,</w:t>
            </w:r>
            <w:r w:rsidR="009136B8" w:rsidRPr="005A2B8B">
              <w:rPr>
                <w:rFonts w:ascii="Times New Roman" w:hAnsi="Times New Roman" w:cs="Times New Roman"/>
              </w:rPr>
              <w:t xml:space="preserve"> znajduje się </w:t>
            </w:r>
            <w:r w:rsidRPr="005A2B8B">
              <w:rPr>
                <w:rFonts w:ascii="Times New Roman" w:hAnsi="Times New Roman" w:cs="Times New Roman"/>
              </w:rPr>
              <w:br/>
            </w:r>
            <w:r w:rsidR="009136B8" w:rsidRPr="005A2B8B">
              <w:rPr>
                <w:rFonts w:ascii="Times New Roman" w:hAnsi="Times New Roman" w:cs="Times New Roman"/>
              </w:rPr>
              <w:t>na terenie dla którego obowiązuje zmiana Miejscowego Planu</w:t>
            </w:r>
            <w:r w:rsidR="005A2B8B">
              <w:rPr>
                <w:rFonts w:ascii="Times New Roman" w:hAnsi="Times New Roman" w:cs="Times New Roman"/>
              </w:rPr>
              <w:t xml:space="preserve"> </w:t>
            </w:r>
            <w:r w:rsidR="009136B8" w:rsidRPr="005A2B8B">
              <w:rPr>
                <w:rFonts w:ascii="Times New Roman" w:hAnsi="Times New Roman" w:cs="Times New Roman"/>
              </w:rPr>
              <w:t>Ogólnego</w:t>
            </w:r>
            <w:r w:rsidR="005A1E35">
              <w:rPr>
                <w:rFonts w:ascii="Times New Roman" w:hAnsi="Times New Roman" w:cs="Times New Roman"/>
              </w:rPr>
              <w:t xml:space="preserve"> </w:t>
            </w:r>
            <w:r w:rsidR="009136B8" w:rsidRPr="005A2B8B">
              <w:rPr>
                <w:rFonts w:ascii="Times New Roman" w:hAnsi="Times New Roman" w:cs="Times New Roman"/>
              </w:rPr>
              <w:t>Zagospodarowania Przestrzennego gminy Nasielsk</w:t>
            </w:r>
            <w:r w:rsidR="005A2B8B">
              <w:rPr>
                <w:rFonts w:ascii="Times New Roman" w:hAnsi="Times New Roman" w:cs="Times New Roman"/>
              </w:rPr>
              <w:t xml:space="preserve"> </w:t>
            </w:r>
            <w:r w:rsidR="009136B8" w:rsidRPr="005A2B8B">
              <w:rPr>
                <w:rFonts w:ascii="Times New Roman" w:hAnsi="Times New Roman" w:cs="Times New Roman"/>
              </w:rPr>
              <w:t xml:space="preserve">dotyczącej zespołu wsi w rejonie rzeki Wkry, Naruszewski, </w:t>
            </w:r>
            <w:proofErr w:type="spellStart"/>
            <w:r w:rsidR="009136B8" w:rsidRPr="005A2B8B">
              <w:rPr>
                <w:rFonts w:ascii="Times New Roman" w:hAnsi="Times New Roman" w:cs="Times New Roman"/>
              </w:rPr>
              <w:t>Nasielnej</w:t>
            </w:r>
            <w:proofErr w:type="spellEnd"/>
            <w:r w:rsidR="009136B8" w:rsidRPr="005A2B8B">
              <w:rPr>
                <w:rFonts w:ascii="Times New Roman" w:hAnsi="Times New Roman" w:cs="Times New Roman"/>
              </w:rPr>
              <w:t>: Borkowo, Cieksyn, Dobra Wola, Lelewo</w:t>
            </w:r>
            <w:r w:rsidRPr="005A2B8B">
              <w:rPr>
                <w:rFonts w:ascii="Times New Roman" w:hAnsi="Times New Roman" w:cs="Times New Roman"/>
              </w:rPr>
              <w:t xml:space="preserve">, Nowiny, Nowa Wrona, Zaborze zatwierdzona Uchwałą Rady Miejskiej w Nasielsku nr XXXVIII/273/98 z dnia 18 czerwca 1998 r. z wyrokiem o </w:t>
            </w:r>
            <w:proofErr w:type="spellStart"/>
            <w:r w:rsidRPr="005A2B8B">
              <w:rPr>
                <w:rFonts w:ascii="Times New Roman" w:hAnsi="Times New Roman" w:cs="Times New Roman"/>
              </w:rPr>
              <w:t>syg</w:t>
            </w:r>
            <w:proofErr w:type="spellEnd"/>
            <w:r w:rsidRPr="005A2B8B">
              <w:rPr>
                <w:rFonts w:ascii="Times New Roman" w:hAnsi="Times New Roman" w:cs="Times New Roman"/>
              </w:rPr>
              <w:t>. IV SA/</w:t>
            </w:r>
            <w:proofErr w:type="spellStart"/>
            <w:r w:rsidRPr="005A2B8B">
              <w:rPr>
                <w:rFonts w:ascii="Times New Roman" w:hAnsi="Times New Roman" w:cs="Times New Roman"/>
              </w:rPr>
              <w:t>Wa</w:t>
            </w:r>
            <w:proofErr w:type="spellEnd"/>
            <w:r w:rsidRPr="005A2B8B">
              <w:rPr>
                <w:rFonts w:ascii="Times New Roman" w:hAnsi="Times New Roman" w:cs="Times New Roman"/>
              </w:rPr>
              <w:t xml:space="preserve"> 1941/1</w:t>
            </w:r>
            <w:r w:rsidR="00DC61E4" w:rsidRPr="005A2B8B">
              <w:rPr>
                <w:rFonts w:ascii="Times New Roman" w:hAnsi="Times New Roman" w:cs="Times New Roman"/>
              </w:rPr>
              <w:t>8</w:t>
            </w:r>
            <w:r w:rsidR="00CD75B3" w:rsidRPr="005A2B8B">
              <w:rPr>
                <w:rFonts w:ascii="Times New Roman" w:hAnsi="Times New Roman" w:cs="Times New Roman"/>
              </w:rPr>
              <w:t>.</w:t>
            </w:r>
            <w:r w:rsidR="002F1692" w:rsidRPr="005A2B8B">
              <w:rPr>
                <w:rFonts w:ascii="Times New Roman" w:hAnsi="Times New Roman" w:cs="Times New Roman"/>
              </w:rPr>
              <w:t xml:space="preserve"> </w:t>
            </w:r>
            <w:r w:rsidR="00480E76" w:rsidRPr="005A2B8B">
              <w:rPr>
                <w:rFonts w:ascii="Times New Roman" w:hAnsi="Times New Roman" w:cs="Times New Roman"/>
              </w:rPr>
              <w:t xml:space="preserve">Działka znajduje się na terenie oznaczonym w w/w planie symbolem 10 </w:t>
            </w:r>
            <w:proofErr w:type="spellStart"/>
            <w:r w:rsidR="00480E76" w:rsidRPr="005A2B8B">
              <w:rPr>
                <w:rFonts w:ascii="Times New Roman" w:hAnsi="Times New Roman" w:cs="Times New Roman"/>
              </w:rPr>
              <w:t>Up</w:t>
            </w:r>
            <w:proofErr w:type="spellEnd"/>
            <w:r w:rsidR="00480E76" w:rsidRPr="005A2B8B">
              <w:rPr>
                <w:rFonts w:ascii="Times New Roman" w:hAnsi="Times New Roman" w:cs="Times New Roman"/>
              </w:rPr>
              <w:t>/MN- teren</w:t>
            </w:r>
            <w:r w:rsidR="00480E76">
              <w:rPr>
                <w:rFonts w:ascii="Times New Roman" w:hAnsi="Times New Roman" w:cs="Times New Roman"/>
              </w:rPr>
              <w:t xml:space="preserve"> usług podstawowych wbudowanych lub na działkach wydzielonych- w granicach obszaru chronionego krajobrazu. Dopuszcza się powiązanie ich z funkcją mieszkaniową.</w:t>
            </w:r>
          </w:p>
          <w:p w14:paraId="77413225" w14:textId="4AA4FD6D" w:rsidR="0074683E" w:rsidRPr="005A2B8B" w:rsidRDefault="0074683E" w:rsidP="00DB6BD1">
            <w:pPr>
              <w:jc w:val="both"/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 xml:space="preserve">Nieruchomość </w:t>
            </w:r>
            <w:r w:rsidR="004B0D75" w:rsidRPr="005A2B8B">
              <w:rPr>
                <w:rFonts w:ascii="Times New Roman" w:hAnsi="Times New Roman" w:cs="Times New Roman"/>
              </w:rPr>
              <w:t>nie jest objęta rejestrem zabytków ani gminn</w:t>
            </w:r>
            <w:r w:rsidR="00D20678" w:rsidRPr="005A2B8B">
              <w:rPr>
                <w:rFonts w:ascii="Times New Roman" w:hAnsi="Times New Roman" w:cs="Times New Roman"/>
              </w:rPr>
              <w:t>ą</w:t>
            </w:r>
            <w:r w:rsidR="004B0D75" w:rsidRPr="005A2B8B">
              <w:rPr>
                <w:rFonts w:ascii="Times New Roman" w:hAnsi="Times New Roman" w:cs="Times New Roman"/>
              </w:rPr>
              <w:t xml:space="preserve"> ewidencją zabytków</w:t>
            </w:r>
            <w:r w:rsidR="00173663" w:rsidRPr="005A2B8B">
              <w:rPr>
                <w:rFonts w:ascii="Times New Roman" w:hAnsi="Times New Roman" w:cs="Times New Roman"/>
              </w:rPr>
              <w:t>. Z</w:t>
            </w:r>
            <w:r w:rsidRPr="005A2B8B">
              <w:rPr>
                <w:rFonts w:ascii="Times New Roman" w:hAnsi="Times New Roman" w:cs="Times New Roman"/>
              </w:rPr>
              <w:t>najduje się</w:t>
            </w:r>
            <w:r w:rsidR="00173663" w:rsidRPr="005A2B8B">
              <w:rPr>
                <w:rFonts w:ascii="Times New Roman" w:hAnsi="Times New Roman" w:cs="Times New Roman"/>
              </w:rPr>
              <w:t xml:space="preserve"> także poza </w:t>
            </w:r>
            <w:r w:rsidRPr="005A2B8B">
              <w:rPr>
                <w:rFonts w:ascii="Times New Roman" w:hAnsi="Times New Roman" w:cs="Times New Roman"/>
              </w:rPr>
              <w:t>układ</w:t>
            </w:r>
            <w:r w:rsidR="00173663" w:rsidRPr="005A2B8B">
              <w:rPr>
                <w:rFonts w:ascii="Times New Roman" w:hAnsi="Times New Roman" w:cs="Times New Roman"/>
              </w:rPr>
              <w:t>em</w:t>
            </w:r>
            <w:r w:rsidRPr="005A2B8B">
              <w:rPr>
                <w:rFonts w:ascii="Times New Roman" w:hAnsi="Times New Roman" w:cs="Times New Roman"/>
              </w:rPr>
              <w:t xml:space="preserve"> urbanistycznym miasta Nasielska, włączonym do </w:t>
            </w:r>
            <w:r w:rsidR="00173663" w:rsidRPr="005A2B8B">
              <w:rPr>
                <w:rFonts w:ascii="Times New Roman" w:hAnsi="Times New Roman" w:cs="Times New Roman"/>
              </w:rPr>
              <w:t>W</w:t>
            </w:r>
            <w:r w:rsidRPr="005A2B8B">
              <w:rPr>
                <w:rFonts w:ascii="Times New Roman" w:hAnsi="Times New Roman" w:cs="Times New Roman"/>
              </w:rPr>
              <w:t xml:space="preserve">ojewódzkiej </w:t>
            </w:r>
            <w:r w:rsidR="00173663" w:rsidRPr="005A2B8B">
              <w:rPr>
                <w:rFonts w:ascii="Times New Roman" w:hAnsi="Times New Roman" w:cs="Times New Roman"/>
              </w:rPr>
              <w:t>E</w:t>
            </w:r>
            <w:r w:rsidRPr="005A2B8B">
              <w:rPr>
                <w:rFonts w:ascii="Times New Roman" w:hAnsi="Times New Roman" w:cs="Times New Roman"/>
              </w:rPr>
              <w:t xml:space="preserve">widencji </w:t>
            </w:r>
            <w:r w:rsidR="00173663" w:rsidRPr="005A2B8B">
              <w:rPr>
                <w:rFonts w:ascii="Times New Roman" w:hAnsi="Times New Roman" w:cs="Times New Roman"/>
              </w:rPr>
              <w:t>Z</w:t>
            </w:r>
            <w:r w:rsidRPr="005A2B8B">
              <w:rPr>
                <w:rFonts w:ascii="Times New Roman" w:hAnsi="Times New Roman" w:cs="Times New Roman"/>
              </w:rPr>
              <w:t>abytków</w:t>
            </w:r>
            <w:r w:rsidR="009077D3">
              <w:rPr>
                <w:rFonts w:ascii="Times New Roman" w:hAnsi="Times New Roman" w:cs="Times New Roman"/>
              </w:rPr>
              <w:t xml:space="preserve"> </w:t>
            </w:r>
            <w:r w:rsidR="00173663" w:rsidRPr="005A2B8B">
              <w:rPr>
                <w:rFonts w:ascii="Times New Roman" w:hAnsi="Times New Roman" w:cs="Times New Roman"/>
              </w:rPr>
              <w:t>N</w:t>
            </w:r>
            <w:r w:rsidRPr="005A2B8B">
              <w:rPr>
                <w:rFonts w:ascii="Times New Roman" w:hAnsi="Times New Roman" w:cs="Times New Roman"/>
              </w:rPr>
              <w:t>ieruchomych oraz przyjęty</w:t>
            </w:r>
            <w:r w:rsidR="00CF24E1" w:rsidRPr="005A2B8B">
              <w:rPr>
                <w:rFonts w:ascii="Times New Roman" w:hAnsi="Times New Roman" w:cs="Times New Roman"/>
              </w:rPr>
              <w:t>m</w:t>
            </w:r>
            <w:r w:rsidRPr="005A2B8B">
              <w:rPr>
                <w:rFonts w:ascii="Times New Roman" w:hAnsi="Times New Roman" w:cs="Times New Roman"/>
              </w:rPr>
              <w:t xml:space="preserve"> do Gminnej Ewidencji Zabytków Gminy Nasielsk</w:t>
            </w:r>
          </w:p>
        </w:tc>
      </w:tr>
      <w:tr w:rsidR="005F6CE7" w:rsidRPr="005A2B8B" w14:paraId="2F5D4D8C" w14:textId="77777777" w:rsidTr="009077D3">
        <w:tc>
          <w:tcPr>
            <w:tcW w:w="2632" w:type="dxa"/>
          </w:tcPr>
          <w:p w14:paraId="42F1D473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Numer lokalu</w:t>
            </w:r>
          </w:p>
        </w:tc>
        <w:tc>
          <w:tcPr>
            <w:tcW w:w="6861" w:type="dxa"/>
          </w:tcPr>
          <w:p w14:paraId="52700ADB" w14:textId="7A348E8E" w:rsidR="005F6CE7" w:rsidRPr="005A2B8B" w:rsidRDefault="00366342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F6CE7" w:rsidRPr="005A2B8B" w14:paraId="41220F00" w14:textId="77777777" w:rsidTr="009077D3">
        <w:tc>
          <w:tcPr>
            <w:tcW w:w="2632" w:type="dxa"/>
          </w:tcPr>
          <w:p w14:paraId="2974D378" w14:textId="77777777" w:rsidR="005F6CE7" w:rsidRPr="005A2B8B" w:rsidRDefault="00472716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Pow.</w:t>
            </w:r>
            <w:r w:rsidR="005F6CE7" w:rsidRPr="005A2B8B">
              <w:rPr>
                <w:rFonts w:ascii="Times New Roman" w:hAnsi="Times New Roman" w:cs="Times New Roman"/>
                <w:b/>
              </w:rPr>
              <w:t xml:space="preserve">  użytkowa lokalu</w:t>
            </w:r>
          </w:p>
        </w:tc>
        <w:tc>
          <w:tcPr>
            <w:tcW w:w="6861" w:type="dxa"/>
          </w:tcPr>
          <w:p w14:paraId="01E173BF" w14:textId="39290908" w:rsidR="005F6CE7" w:rsidRPr="005A2B8B" w:rsidRDefault="00366342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  <w:r w:rsidR="005F6CE7" w:rsidRPr="005A2B8B">
              <w:rPr>
                <w:rFonts w:ascii="Times New Roman" w:hAnsi="Times New Roman" w:cs="Times New Roman"/>
              </w:rPr>
              <w:t xml:space="preserve"> m²</w:t>
            </w:r>
          </w:p>
        </w:tc>
      </w:tr>
      <w:tr w:rsidR="005F6CE7" w:rsidRPr="005A2B8B" w14:paraId="126C6FD1" w14:textId="77777777" w:rsidTr="009077D3">
        <w:tc>
          <w:tcPr>
            <w:tcW w:w="2632" w:type="dxa"/>
          </w:tcPr>
          <w:p w14:paraId="52A637B6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Udział w częściach wspólnych</w:t>
            </w:r>
          </w:p>
        </w:tc>
        <w:tc>
          <w:tcPr>
            <w:tcW w:w="6861" w:type="dxa"/>
          </w:tcPr>
          <w:p w14:paraId="4DB42140" w14:textId="692826AD" w:rsidR="005F6CE7" w:rsidRPr="005A2B8B" w:rsidRDefault="00DC61E4" w:rsidP="00970E88">
            <w:pPr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>32</w:t>
            </w:r>
            <w:r w:rsidR="00366342">
              <w:rPr>
                <w:rFonts w:ascii="Times New Roman" w:hAnsi="Times New Roman" w:cs="Times New Roman"/>
              </w:rPr>
              <w:t>7</w:t>
            </w:r>
            <w:r w:rsidRPr="005A2B8B">
              <w:rPr>
                <w:rFonts w:ascii="Times New Roman" w:hAnsi="Times New Roman" w:cs="Times New Roman"/>
              </w:rPr>
              <w:t>/2834</w:t>
            </w:r>
          </w:p>
        </w:tc>
      </w:tr>
      <w:tr w:rsidR="005F6CE7" w:rsidRPr="005A2B8B" w14:paraId="4BB6D786" w14:textId="77777777" w:rsidTr="009077D3">
        <w:tc>
          <w:tcPr>
            <w:tcW w:w="2632" w:type="dxa"/>
          </w:tcPr>
          <w:p w14:paraId="650A570D" w14:textId="77777777" w:rsidR="005F6CE7" w:rsidRPr="005A2B8B" w:rsidRDefault="005F6CE7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Opis lokalu</w:t>
            </w:r>
          </w:p>
        </w:tc>
        <w:tc>
          <w:tcPr>
            <w:tcW w:w="6861" w:type="dxa"/>
          </w:tcPr>
          <w:p w14:paraId="0C83D238" w14:textId="3B6BF068" w:rsidR="005F6CE7" w:rsidRPr="005A2B8B" w:rsidRDefault="00E00AD9" w:rsidP="000C7791">
            <w:pPr>
              <w:jc w:val="both"/>
              <w:rPr>
                <w:rFonts w:ascii="Times New Roman" w:hAnsi="Times New Roman" w:cs="Times New Roman"/>
              </w:rPr>
            </w:pPr>
            <w:r w:rsidRPr="005A2B8B">
              <w:rPr>
                <w:rFonts w:ascii="Times New Roman" w:hAnsi="Times New Roman" w:cs="Times New Roman"/>
              </w:rPr>
              <w:t>Przedmiotowy l</w:t>
            </w:r>
            <w:r w:rsidR="005F6CE7" w:rsidRPr="005A2B8B">
              <w:rPr>
                <w:rFonts w:ascii="Times New Roman" w:hAnsi="Times New Roman" w:cs="Times New Roman"/>
              </w:rPr>
              <w:t>okal mieszkalny położony</w:t>
            </w:r>
            <w:r w:rsidRPr="005A2B8B">
              <w:rPr>
                <w:rFonts w:ascii="Times New Roman" w:hAnsi="Times New Roman" w:cs="Times New Roman"/>
              </w:rPr>
              <w:t xml:space="preserve"> jest na</w:t>
            </w:r>
            <w:r w:rsidR="004C75CC" w:rsidRPr="005A2B8B">
              <w:rPr>
                <w:rFonts w:ascii="Times New Roman" w:hAnsi="Times New Roman" w:cs="Times New Roman"/>
              </w:rPr>
              <w:t xml:space="preserve"> </w:t>
            </w:r>
            <w:r w:rsidR="00173663" w:rsidRPr="005A2B8B">
              <w:rPr>
                <w:rFonts w:ascii="Times New Roman" w:hAnsi="Times New Roman" w:cs="Times New Roman"/>
              </w:rPr>
              <w:t xml:space="preserve">parterze </w:t>
            </w:r>
            <w:r w:rsidR="004C75CC" w:rsidRPr="005A2B8B">
              <w:rPr>
                <w:rFonts w:ascii="Times New Roman" w:hAnsi="Times New Roman" w:cs="Times New Roman"/>
              </w:rPr>
              <w:t>i składa się z</w:t>
            </w:r>
            <w:r w:rsidR="009077D3">
              <w:rPr>
                <w:rFonts w:ascii="Times New Roman" w:hAnsi="Times New Roman" w:cs="Times New Roman"/>
              </w:rPr>
              <w:t>:</w:t>
            </w:r>
            <w:r w:rsidR="00DC61E4" w:rsidRPr="005A2B8B">
              <w:rPr>
                <w:rFonts w:ascii="Times New Roman" w:hAnsi="Times New Roman" w:cs="Times New Roman"/>
              </w:rPr>
              <w:t xml:space="preserve"> </w:t>
            </w:r>
            <w:r w:rsidR="003A703B">
              <w:rPr>
                <w:rFonts w:ascii="Times New Roman" w:hAnsi="Times New Roman" w:cs="Times New Roman"/>
              </w:rPr>
              <w:t>pokoju, kuchni, przedpokoju i łazienki</w:t>
            </w:r>
            <w:r w:rsidR="00173663" w:rsidRPr="005A2B8B">
              <w:rPr>
                <w:rFonts w:ascii="Times New Roman" w:hAnsi="Times New Roman" w:cs="Times New Roman"/>
              </w:rPr>
              <w:t>.</w:t>
            </w:r>
          </w:p>
          <w:p w14:paraId="26ACBC0C" w14:textId="011F5DB9" w:rsidR="00793532" w:rsidRPr="005A2B8B" w:rsidRDefault="003A703B" w:rsidP="000C77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lokalu przynależy pomieszczenie pomocnicze zlokalizowane w piwnicy budynku o pow. użytkowej 5,30 m 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="00173663" w:rsidRPr="005A2B8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F6CE7" w:rsidRPr="005A2B8B" w14:paraId="2BE1466A" w14:textId="77777777" w:rsidTr="009077D3">
        <w:tc>
          <w:tcPr>
            <w:tcW w:w="2632" w:type="dxa"/>
          </w:tcPr>
          <w:p w14:paraId="40770E3D" w14:textId="1A7A77F3" w:rsidR="005F6CE7" w:rsidRPr="005A2B8B" w:rsidRDefault="00793532" w:rsidP="00970E88">
            <w:pPr>
              <w:rPr>
                <w:rFonts w:ascii="Times New Roman" w:hAnsi="Times New Roman" w:cs="Times New Roman"/>
                <w:b/>
              </w:rPr>
            </w:pPr>
            <w:r w:rsidRPr="005A2B8B">
              <w:rPr>
                <w:rFonts w:ascii="Times New Roman" w:hAnsi="Times New Roman" w:cs="Times New Roman"/>
                <w:b/>
              </w:rPr>
              <w:t>Wartość</w:t>
            </w:r>
          </w:p>
        </w:tc>
        <w:tc>
          <w:tcPr>
            <w:tcW w:w="6861" w:type="dxa"/>
          </w:tcPr>
          <w:p w14:paraId="326A1CD8" w14:textId="367F541C" w:rsidR="005F6CE7" w:rsidRPr="005A2B8B" w:rsidRDefault="003A703B" w:rsidP="0097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95 469</w:t>
            </w:r>
            <w:r w:rsidR="005F6CE7" w:rsidRPr="005A2B8B">
              <w:rPr>
                <w:rFonts w:ascii="Times New Roman" w:hAnsi="Times New Roman" w:cs="Times New Roman"/>
              </w:rPr>
              <w:t>,00 złotych</w:t>
            </w:r>
            <w:r w:rsidR="005A2B8B">
              <w:rPr>
                <w:rFonts w:ascii="Times New Roman" w:hAnsi="Times New Roman" w:cs="Times New Roman"/>
              </w:rPr>
              <w:t>.  Sprzedaż zwolniona z podatku VAT.</w:t>
            </w:r>
          </w:p>
        </w:tc>
      </w:tr>
    </w:tbl>
    <w:p w14:paraId="2B412ECB" w14:textId="288DBE66" w:rsidR="004A399A" w:rsidRPr="00DA17D8" w:rsidRDefault="002B0A0B" w:rsidP="004A399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4A399A" w:rsidRPr="00DA17D8">
        <w:rPr>
          <w:rFonts w:ascii="Times New Roman" w:hAnsi="Times New Roman" w:cs="Times New Roman"/>
          <w:sz w:val="20"/>
          <w:szCs w:val="20"/>
        </w:rPr>
        <w:t>Termin składania wniosków przez osoby, którym przysługuje pierwszeństwo w nabyciu nieruchomości na podstawie art. 34 ust. 1 pkt. 1 i 2 ustawy z dnia 21 sierpnia 1997 r. o gospodarce nieruchomościami upływa w terminie 6 tygodni, licząc od dnia wywieszenia wykazu.</w:t>
      </w:r>
    </w:p>
    <w:p w14:paraId="246BF4A1" w14:textId="77777777" w:rsidR="009E7B78" w:rsidRDefault="009E7B78" w:rsidP="009E7B78">
      <w:pPr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0619C">
        <w:rPr>
          <w:rFonts w:ascii="Times New Roman" w:hAnsi="Times New Roman" w:cs="Times New Roman"/>
          <w:sz w:val="20"/>
          <w:szCs w:val="20"/>
        </w:rPr>
        <w:t>3 (II piętro przy pok. 214) w dniach  od</w:t>
      </w:r>
      <w:r>
        <w:rPr>
          <w:rFonts w:ascii="Times New Roman" w:hAnsi="Times New Roman" w:cs="Times New Roman"/>
          <w:sz w:val="20"/>
          <w:szCs w:val="20"/>
        </w:rPr>
        <w:t xml:space="preserve"> 12.03.2024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do </w:t>
      </w:r>
      <w:r>
        <w:rPr>
          <w:rFonts w:ascii="Times New Roman" w:hAnsi="Times New Roman" w:cs="Times New Roman"/>
          <w:sz w:val="20"/>
          <w:szCs w:val="20"/>
        </w:rPr>
        <w:t>02.04.2024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na stronie internetowej </w:t>
      </w:r>
      <w:hyperlink r:id="rId6" w:history="1">
        <w:r w:rsidRPr="0070619C">
          <w:rPr>
            <w:rStyle w:val="Hipercze"/>
            <w:rFonts w:ascii="Times New Roman" w:hAnsi="Times New Roman" w:cs="Times New Roman"/>
            <w:sz w:val="20"/>
            <w:szCs w:val="20"/>
          </w:rPr>
          <w:t>www.nasielsk.pl</w:t>
        </w:r>
      </w:hyperlink>
      <w:r w:rsidRPr="007061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>oraz w Biuletynie Informacji Publicznej.</w:t>
      </w:r>
    </w:p>
    <w:p w14:paraId="28F527D2" w14:textId="77777777" w:rsidR="004A399A" w:rsidRDefault="004A399A" w:rsidP="00C700FB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051DE865" w14:textId="3F4C6817" w:rsidR="00472716" w:rsidRDefault="00472716" w:rsidP="00C700FB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</w:t>
      </w:r>
      <w:r>
        <w:rPr>
          <w:rFonts w:ascii="Times New Roman" w:hAnsi="Times New Roman" w:cs="Times New Roman"/>
          <w:sz w:val="24"/>
          <w:szCs w:val="24"/>
        </w:rPr>
        <w:br/>
        <w:t>mgr Bogdan Ruszkowski</w:t>
      </w:r>
    </w:p>
    <w:p w14:paraId="5335E599" w14:textId="302CBC9C" w:rsidR="003A703B" w:rsidRDefault="00480E76" w:rsidP="003A703B">
      <w:pPr>
        <w:pStyle w:val="Stopka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br/>
      </w:r>
    </w:p>
    <w:p w14:paraId="4180D37A" w14:textId="77777777" w:rsidR="003A703B" w:rsidRDefault="003A703B" w:rsidP="003A703B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36B5D08" w14:textId="55B5FB91" w:rsidR="004A399A" w:rsidRPr="004A399A" w:rsidRDefault="004A399A" w:rsidP="003A703B">
      <w:pPr>
        <w:pStyle w:val="Stopka"/>
        <w:rPr>
          <w:rFonts w:ascii="Times New Roman" w:hAnsi="Times New Roman" w:cs="Times New Roman"/>
          <w:sz w:val="24"/>
          <w:szCs w:val="24"/>
        </w:rPr>
      </w:pPr>
      <w:r w:rsidRPr="00186360">
        <w:rPr>
          <w:rFonts w:ascii="Times New Roman" w:hAnsi="Times New Roman" w:cs="Times New Roman"/>
          <w:i/>
          <w:sz w:val="16"/>
          <w:szCs w:val="16"/>
        </w:rPr>
        <w:t>Sp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4A399A" w:rsidRPr="004A399A" w:rsidSect="009077D3">
      <w:headerReference w:type="default" r:id="rId7"/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DE96" w14:textId="77777777" w:rsidR="002D2CD1" w:rsidRDefault="002D2CD1" w:rsidP="00AC6329">
      <w:pPr>
        <w:spacing w:after="0" w:line="240" w:lineRule="auto"/>
      </w:pPr>
      <w:r>
        <w:separator/>
      </w:r>
    </w:p>
  </w:endnote>
  <w:endnote w:type="continuationSeparator" w:id="0">
    <w:p w14:paraId="534C0CA2" w14:textId="77777777" w:rsidR="002D2CD1" w:rsidRDefault="002D2CD1" w:rsidP="00AC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90FB4" w14:textId="77777777" w:rsidR="002D2CD1" w:rsidRDefault="002D2CD1" w:rsidP="00AC6329">
      <w:pPr>
        <w:spacing w:after="0" w:line="240" w:lineRule="auto"/>
      </w:pPr>
      <w:r>
        <w:separator/>
      </w:r>
    </w:p>
  </w:footnote>
  <w:footnote w:type="continuationSeparator" w:id="0">
    <w:p w14:paraId="58A226BD" w14:textId="77777777" w:rsidR="002D2CD1" w:rsidRDefault="002D2CD1" w:rsidP="00AC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C67C" w14:textId="77777777" w:rsidR="003A703B" w:rsidRPr="00161073" w:rsidRDefault="008E035F" w:rsidP="00791A3A">
    <w:pPr>
      <w:pStyle w:val="Nagwek"/>
      <w:tabs>
        <w:tab w:val="clear" w:pos="4536"/>
        <w:tab w:val="clear" w:pos="9072"/>
        <w:tab w:val="left" w:pos="324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E7"/>
    <w:rsid w:val="0000740F"/>
    <w:rsid w:val="000201FB"/>
    <w:rsid w:val="000C7791"/>
    <w:rsid w:val="00173663"/>
    <w:rsid w:val="00291BE3"/>
    <w:rsid w:val="002B0A0B"/>
    <w:rsid w:val="002D2CD1"/>
    <w:rsid w:val="002D6A2B"/>
    <w:rsid w:val="002F1692"/>
    <w:rsid w:val="002F307A"/>
    <w:rsid w:val="003441A1"/>
    <w:rsid w:val="00366342"/>
    <w:rsid w:val="003A703B"/>
    <w:rsid w:val="00472716"/>
    <w:rsid w:val="00480E76"/>
    <w:rsid w:val="00494C41"/>
    <w:rsid w:val="004A399A"/>
    <w:rsid w:val="004B0D75"/>
    <w:rsid w:val="004C75CC"/>
    <w:rsid w:val="005A1E35"/>
    <w:rsid w:val="005A2B8B"/>
    <w:rsid w:val="005D275A"/>
    <w:rsid w:val="005F6CE7"/>
    <w:rsid w:val="0060696C"/>
    <w:rsid w:val="00661CBA"/>
    <w:rsid w:val="006779CA"/>
    <w:rsid w:val="006A7186"/>
    <w:rsid w:val="0074683E"/>
    <w:rsid w:val="00793532"/>
    <w:rsid w:val="007D3C07"/>
    <w:rsid w:val="007D4440"/>
    <w:rsid w:val="007D4912"/>
    <w:rsid w:val="008C0E4B"/>
    <w:rsid w:val="008E035F"/>
    <w:rsid w:val="009077D3"/>
    <w:rsid w:val="009136B8"/>
    <w:rsid w:val="00971852"/>
    <w:rsid w:val="0098261D"/>
    <w:rsid w:val="009B07BF"/>
    <w:rsid w:val="009E7B78"/>
    <w:rsid w:val="00AC6329"/>
    <w:rsid w:val="00B84E2E"/>
    <w:rsid w:val="00BC30EF"/>
    <w:rsid w:val="00C700FB"/>
    <w:rsid w:val="00C76D90"/>
    <w:rsid w:val="00CD75B3"/>
    <w:rsid w:val="00CE2D64"/>
    <w:rsid w:val="00CE5F17"/>
    <w:rsid w:val="00CF24E1"/>
    <w:rsid w:val="00D20678"/>
    <w:rsid w:val="00D4607F"/>
    <w:rsid w:val="00D9797C"/>
    <w:rsid w:val="00DB6BD1"/>
    <w:rsid w:val="00DC61E4"/>
    <w:rsid w:val="00DD79BD"/>
    <w:rsid w:val="00DE4335"/>
    <w:rsid w:val="00E00AD9"/>
    <w:rsid w:val="00EC17D3"/>
    <w:rsid w:val="00F13150"/>
    <w:rsid w:val="00F92BC1"/>
    <w:rsid w:val="00FD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616C"/>
  <w15:docId w15:val="{D082D31F-71EA-4CCD-9E84-937048FC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F6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6CE7"/>
  </w:style>
  <w:style w:type="paragraph" w:styleId="Stopka">
    <w:name w:val="footer"/>
    <w:basedOn w:val="Normalny"/>
    <w:link w:val="StopkaZnak"/>
    <w:uiPriority w:val="99"/>
    <w:unhideWhenUsed/>
    <w:rsid w:val="00AC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329"/>
  </w:style>
  <w:style w:type="paragraph" w:styleId="Tekstdymka">
    <w:name w:val="Balloon Text"/>
    <w:basedOn w:val="Normalny"/>
    <w:link w:val="TekstdymkaZnak"/>
    <w:uiPriority w:val="99"/>
    <w:semiHidden/>
    <w:unhideWhenUsed/>
    <w:rsid w:val="00344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1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3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Nasielsk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4</cp:revision>
  <cp:lastPrinted>2024-03-08T09:51:00Z</cp:lastPrinted>
  <dcterms:created xsi:type="dcterms:W3CDTF">2024-02-20T14:18:00Z</dcterms:created>
  <dcterms:modified xsi:type="dcterms:W3CDTF">2024-03-08T09:51:00Z</dcterms:modified>
</cp:coreProperties>
</file>